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15AEA" w:rsidRPr="007205E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7205E2" w:rsidRDefault="0012244A" w:rsidP="00827392">
            <w:pPr>
              <w:spacing w:before="120"/>
              <w:jc w:val="center"/>
            </w:pPr>
            <w:r w:rsidRPr="0012244A">
              <w:rPr>
                <w:b/>
              </w:rPr>
              <w:t xml:space="preserve">BỘ </w:t>
            </w:r>
            <w:r w:rsidR="00827392">
              <w:rPr>
                <w:b/>
              </w:rPr>
              <w:t>TÀI CHÍNH</w:t>
            </w:r>
            <w:r w:rsidR="00707B75" w:rsidRPr="007205E2">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7205E2" w:rsidRDefault="00707B75">
            <w:pPr>
              <w:spacing w:before="120"/>
              <w:jc w:val="center"/>
            </w:pPr>
            <w:r w:rsidRPr="007205E2">
              <w:rPr>
                <w:b/>
                <w:bCs/>
                <w:lang w:val="vi-VN"/>
              </w:rPr>
              <w:t>CỘNG HÒA XÃ HỘI CHỦ NGHĨA VIỆT NAM</w:t>
            </w:r>
            <w:r w:rsidRPr="007205E2">
              <w:rPr>
                <w:b/>
                <w:bCs/>
                <w:lang w:val="vi-VN"/>
              </w:rPr>
              <w:br/>
              <w:t xml:space="preserve">Độc lập - Tự do - Hạnh phúc </w:t>
            </w:r>
            <w:r w:rsidRPr="007205E2">
              <w:rPr>
                <w:b/>
                <w:bCs/>
                <w:lang w:val="vi-VN"/>
              </w:rPr>
              <w:br/>
              <w:t>---------------</w:t>
            </w:r>
          </w:p>
        </w:tc>
      </w:tr>
      <w:tr w:rsidR="00515AEA" w:rsidRPr="007205E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7205E2" w:rsidRDefault="00707B75" w:rsidP="00827392">
            <w:pPr>
              <w:spacing w:before="120"/>
            </w:pPr>
            <w:r w:rsidRPr="007205E2">
              <w:rPr>
                <w:lang w:val="vi-VN"/>
              </w:rPr>
              <w:t xml:space="preserve">Số: </w:t>
            </w:r>
            <w:r w:rsidR="00827392">
              <w:t>9670/BTC-QLKT</w:t>
            </w:r>
            <w:r w:rsidRPr="007205E2">
              <w:br/>
            </w:r>
            <w:r w:rsidRPr="00827392">
              <w:rPr>
                <w:i/>
                <w:iCs/>
                <w:lang w:val="vi-VN"/>
              </w:rPr>
              <w:t xml:space="preserve">V/v </w:t>
            </w:r>
            <w:r w:rsidR="00827392" w:rsidRPr="00827392">
              <w:rPr>
                <w:i/>
              </w:rPr>
              <w:t>thực hiện đúng các quy định pháp luật về kinh doanh dịch vụ kế toán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7205E2" w:rsidRDefault="00707B75" w:rsidP="00827392">
            <w:pPr>
              <w:spacing w:before="120"/>
              <w:jc w:val="right"/>
            </w:pPr>
            <w:r w:rsidRPr="007205E2">
              <w:rPr>
                <w:i/>
                <w:iCs/>
              </w:rPr>
              <w:t>Hà Nội</w:t>
            </w:r>
            <w:r w:rsidRPr="007205E2">
              <w:rPr>
                <w:i/>
                <w:iCs/>
                <w:lang w:val="vi-VN"/>
              </w:rPr>
              <w:t xml:space="preserve">, ngày </w:t>
            </w:r>
            <w:r w:rsidRPr="007205E2">
              <w:rPr>
                <w:i/>
                <w:iCs/>
              </w:rPr>
              <w:t>2</w:t>
            </w:r>
            <w:r w:rsidR="00827392">
              <w:rPr>
                <w:i/>
                <w:iCs/>
              </w:rPr>
              <w:t>2</w:t>
            </w:r>
            <w:r w:rsidRPr="007205E2">
              <w:rPr>
                <w:i/>
                <w:iCs/>
                <w:lang w:val="vi-VN"/>
              </w:rPr>
              <w:t xml:space="preserve"> tháng </w:t>
            </w:r>
            <w:r w:rsidRPr="007205E2">
              <w:rPr>
                <w:i/>
                <w:iCs/>
              </w:rPr>
              <w:t>9</w:t>
            </w:r>
            <w:r w:rsidRPr="007205E2">
              <w:rPr>
                <w:i/>
                <w:iCs/>
                <w:lang w:val="vi-VN"/>
              </w:rPr>
              <w:t xml:space="preserve"> năm </w:t>
            </w:r>
            <w:r w:rsidRPr="007205E2">
              <w:rPr>
                <w:i/>
                <w:iCs/>
              </w:rPr>
              <w:t>2022</w:t>
            </w:r>
          </w:p>
        </w:tc>
      </w:tr>
    </w:tbl>
    <w:p w:rsidR="00827392" w:rsidRPr="00827392" w:rsidRDefault="00827392" w:rsidP="00827392">
      <w:pPr>
        <w:spacing w:before="120" w:after="280" w:afterAutospacing="1"/>
        <w:jc w:val="center"/>
        <w:rPr>
          <w:bCs/>
          <w:sz w:val="12"/>
        </w:rPr>
      </w:pPr>
    </w:p>
    <w:p w:rsidR="00827392" w:rsidRPr="00827392" w:rsidRDefault="00827392" w:rsidP="00827392">
      <w:pPr>
        <w:spacing w:before="120" w:after="280" w:afterAutospacing="1"/>
        <w:jc w:val="center"/>
        <w:rPr>
          <w:bCs/>
          <w:lang w:val="vi-VN"/>
        </w:rPr>
      </w:pPr>
      <w:r w:rsidRPr="0050789B">
        <w:rPr>
          <w:b/>
          <w:bCs/>
          <w:lang w:val="vi-VN"/>
        </w:rPr>
        <w:t>Kính gửi</w:t>
      </w:r>
      <w:r w:rsidRPr="00827392">
        <w:rPr>
          <w:bCs/>
          <w:lang w:val="vi-VN"/>
        </w:rPr>
        <w:t>: Các đơn vị kinh doanh dịch vụ kế toán</w:t>
      </w:r>
    </w:p>
    <w:p w:rsidR="00827392" w:rsidRPr="00827392" w:rsidRDefault="00827392" w:rsidP="005E15F2">
      <w:pPr>
        <w:spacing w:before="120" w:after="280" w:afterAutospacing="1"/>
        <w:rPr>
          <w:bCs/>
          <w:lang w:val="vi-VN"/>
        </w:rPr>
      </w:pPr>
      <w:r w:rsidRPr="00827392">
        <w:rPr>
          <w:bCs/>
          <w:lang w:val="vi-VN"/>
        </w:rPr>
        <w:t>Thực hiện ý kiến chỉ đạo của Thủ tướng Chính phủ về việc tăng cường quản lý giám sát, thanh tra, kiểm tra thị trường chứng k</w:t>
      </w:r>
      <w:bookmarkStart w:id="0" w:name="_GoBack"/>
      <w:bookmarkEnd w:id="0"/>
      <w:r w:rsidRPr="00827392">
        <w:rPr>
          <w:bCs/>
          <w:lang w:val="vi-VN"/>
        </w:rPr>
        <w:t>hoán, thị trường trái phiếu doanh nghiệp, ngày 27/4/2022 Bộ Tài c</w:t>
      </w:r>
      <w:r w:rsidR="004A1C2C">
        <w:rPr>
          <w:bCs/>
          <w:lang w:val="vi-VN"/>
        </w:rPr>
        <w:t>hính đã có công văn số 3823/BTC-</w:t>
      </w:r>
      <w:r w:rsidRPr="00827392">
        <w:rPr>
          <w:bCs/>
          <w:lang w:val="vi-VN"/>
        </w:rPr>
        <w:t xml:space="preserve">QLKT gửi các đơn vị kinh doanh dịch vụ kế toán, trong đó yêu cầu các đơn vị kinh doanh dịch vụ kế </w:t>
      </w:r>
      <w:r>
        <w:rPr>
          <w:bCs/>
          <w:lang w:val="vi-VN"/>
        </w:rPr>
        <w:t>toán, người hành nghề dịch vụ kế</w:t>
      </w:r>
      <w:r w:rsidRPr="00827392">
        <w:rPr>
          <w:bCs/>
          <w:lang w:val="vi-VN"/>
        </w:rPr>
        <w:t xml:space="preserve"> toán nghiêm túc thực hiện các quy định của pháp luật về kế toán, kinh doanh dịch vụ kế toán, hệ thống chu</w:t>
      </w:r>
      <w:r w:rsidR="004A1C2C">
        <w:rPr>
          <w:bCs/>
        </w:rPr>
        <w:t>ẩ</w:t>
      </w:r>
      <w:r w:rsidRPr="00827392">
        <w:rPr>
          <w:bCs/>
          <w:lang w:val="vi-VN"/>
        </w:rPr>
        <w:t>n m</w:t>
      </w:r>
      <w:r w:rsidR="004A1C2C">
        <w:rPr>
          <w:bCs/>
        </w:rPr>
        <w:t>ực</w:t>
      </w:r>
      <w:r w:rsidRPr="00827392">
        <w:rPr>
          <w:bCs/>
          <w:lang w:val="vi-VN"/>
        </w:rPr>
        <w:t xml:space="preserve"> kế toán Việt Nam và các văn bản pháp luật liên quan trong quá trình cung cấp dịch vụ kế toán cho khách hàng</w:t>
      </w:r>
      <w:r w:rsidR="004A1C2C">
        <w:rPr>
          <w:bCs/>
        </w:rPr>
        <w:t>.</w:t>
      </w:r>
    </w:p>
    <w:p w:rsidR="00827392" w:rsidRPr="00827392" w:rsidRDefault="00827392" w:rsidP="005E15F2">
      <w:pPr>
        <w:spacing w:before="120" w:after="280" w:afterAutospacing="1"/>
        <w:rPr>
          <w:bCs/>
          <w:lang w:val="vi-VN"/>
        </w:rPr>
      </w:pPr>
      <w:r w:rsidRPr="00827392">
        <w:rPr>
          <w:bCs/>
          <w:lang w:val="vi-VN"/>
        </w:rPr>
        <w:t>Ngày 5/9/2022, Bộ trưởng Bộ Tài chính đã ban hành Chỉ thị số 2/CT</w:t>
      </w:r>
      <w:r w:rsidR="004A1C2C">
        <w:rPr>
          <w:bCs/>
        </w:rPr>
        <w:t>-</w:t>
      </w:r>
      <w:r w:rsidRPr="00827392">
        <w:rPr>
          <w:bCs/>
          <w:lang w:val="vi-VN"/>
        </w:rPr>
        <w:t>BTC về việc tăng cường công tác quản lý, kiểm tra, giám sát đảm bảo an toàn, ổn định thị trường chứng khoán. Trên cơ sở đó, Bộ Tài chính yêu cầu các đơn vị kinh doanh dịch vụ kế toán:</w:t>
      </w:r>
    </w:p>
    <w:p w:rsidR="00827392" w:rsidRPr="00827392" w:rsidRDefault="00827392" w:rsidP="005E15F2">
      <w:pPr>
        <w:spacing w:before="120" w:after="280" w:afterAutospacing="1"/>
        <w:rPr>
          <w:bCs/>
          <w:lang w:val="vi-VN"/>
        </w:rPr>
      </w:pPr>
      <w:r w:rsidRPr="00827392">
        <w:rPr>
          <w:bCs/>
          <w:lang w:val="vi-VN"/>
        </w:rPr>
        <w:t>1. Nghiêm túc thực hiện các nội dung y</w:t>
      </w:r>
      <w:r w:rsidR="004A1C2C">
        <w:rPr>
          <w:bCs/>
          <w:lang w:val="vi-VN"/>
        </w:rPr>
        <w:t>êu cầu tại Công văn số 3823/BTC-</w:t>
      </w:r>
      <w:r w:rsidRPr="00827392">
        <w:rPr>
          <w:bCs/>
          <w:lang w:val="vi-VN"/>
        </w:rPr>
        <w:t>QLKT ngày 27/4/2012 của Bộ Tài chính.</w:t>
      </w:r>
    </w:p>
    <w:p w:rsidR="004A1C2C" w:rsidRDefault="00827392" w:rsidP="005E15F2">
      <w:pPr>
        <w:spacing w:before="120" w:after="280" w:afterAutospacing="1"/>
        <w:rPr>
          <w:bCs/>
          <w:lang w:val="vi-VN"/>
        </w:rPr>
      </w:pPr>
      <w:r w:rsidRPr="00827392">
        <w:rPr>
          <w:bCs/>
          <w:lang w:val="vi-VN"/>
        </w:rPr>
        <w:t>2. Nâng cao sự thận trọng và thái độ hoài nghi nghề nghiệp trước khi xem</w:t>
      </w:r>
      <w:r w:rsidR="004A1C2C">
        <w:rPr>
          <w:bCs/>
        </w:rPr>
        <w:t xml:space="preserve"> </w:t>
      </w:r>
      <w:r w:rsidRPr="00827392">
        <w:rPr>
          <w:bCs/>
          <w:lang w:val="vi-VN"/>
        </w:rPr>
        <w:t xml:space="preserve">xét chấp nhận khách hàng và ký hợp đồng cung cấp dịch vụ kế toán theo các thủ tục và quy trình của đơn vị. </w:t>
      </w:r>
    </w:p>
    <w:p w:rsidR="00827392" w:rsidRPr="00827392" w:rsidRDefault="00827392" w:rsidP="005E15F2">
      <w:pPr>
        <w:spacing w:before="120" w:after="280" w:afterAutospacing="1"/>
        <w:rPr>
          <w:bCs/>
          <w:lang w:val="vi-VN"/>
        </w:rPr>
      </w:pPr>
      <w:r w:rsidRPr="00827392">
        <w:rPr>
          <w:bCs/>
          <w:lang w:val="vi-VN"/>
        </w:rPr>
        <w:t>3. Tăng cường công tác đào tạo trong nội bộ các đơn vị kinh doanh dịch</w:t>
      </w:r>
      <w:r w:rsidR="004A1C2C">
        <w:rPr>
          <w:bCs/>
        </w:rPr>
        <w:t xml:space="preserve"> </w:t>
      </w:r>
      <w:r w:rsidRPr="00827392">
        <w:rPr>
          <w:bCs/>
          <w:lang w:val="vi-VN"/>
        </w:rPr>
        <w:t>vụ kế toán, đảm bảo các kế toán viên hành nghề có đủ năng lực chuyên môn và</w:t>
      </w:r>
      <w:r w:rsidR="004A1C2C">
        <w:rPr>
          <w:bCs/>
        </w:rPr>
        <w:t xml:space="preserve"> </w:t>
      </w:r>
      <w:r w:rsidRPr="00827392">
        <w:rPr>
          <w:bCs/>
          <w:lang w:val="vi-VN"/>
        </w:rPr>
        <w:t>đạo đức nghề nghiệp khi thực hiện cung cấp dịch vụ kế toán.</w:t>
      </w:r>
    </w:p>
    <w:p w:rsidR="00827392" w:rsidRPr="00827392" w:rsidRDefault="00827392" w:rsidP="005E15F2">
      <w:pPr>
        <w:spacing w:before="120" w:after="280" w:afterAutospacing="1"/>
        <w:rPr>
          <w:bCs/>
          <w:lang w:val="vi-VN"/>
        </w:rPr>
      </w:pPr>
      <w:r w:rsidRPr="00827392">
        <w:rPr>
          <w:bCs/>
          <w:lang w:val="vi-VN"/>
        </w:rPr>
        <w:t>4. Thực hiện đầy đủ các quy trình đánh giá rủi ro, tuân thủ chặt chẽ các quy định của hệ thống chuẩn mực kế toán Việt Nam, chế độ kế toán doanh nghiệp khi cung cấp dịch vụ kế toán cho khách hàng, đảm bao chất lượng dịch vụ kế toán.</w:t>
      </w:r>
    </w:p>
    <w:p w:rsidR="00827392" w:rsidRDefault="00827392" w:rsidP="005E15F2">
      <w:pPr>
        <w:spacing w:before="120" w:after="280" w:afterAutospacing="1"/>
        <w:rPr>
          <w:bCs/>
        </w:rPr>
      </w:pPr>
      <w:r w:rsidRPr="00827392">
        <w:rPr>
          <w:bCs/>
          <w:lang w:val="vi-VN"/>
        </w:rPr>
        <w:t>5. Nâng c</w:t>
      </w:r>
      <w:r w:rsidR="004A1C2C">
        <w:rPr>
          <w:bCs/>
          <w:lang w:val="vi-VN"/>
        </w:rPr>
        <w:t>ao sự thận trọng và thái độ hoài nghi</w:t>
      </w:r>
      <w:r w:rsidRPr="00827392">
        <w:rPr>
          <w:bCs/>
          <w:lang w:val="vi-VN"/>
        </w:rPr>
        <w:t xml:space="preserve"> nghề nghiệp khi thu thập và đánh giá độ tin cậy về các hồ sơ tài liệu của khách hàng, đánh giá khả năng</w:t>
      </w:r>
      <w:r>
        <w:rPr>
          <w:bCs/>
        </w:rPr>
        <w:t xml:space="preserve"> </w:t>
      </w:r>
      <w:r w:rsidR="004A1C2C">
        <w:rPr>
          <w:bCs/>
        </w:rPr>
        <w:t>hoạt động liên tục của khách hàng, tính đầy đủ và chính xác về g</w:t>
      </w:r>
      <w:r w:rsidRPr="00827392">
        <w:rPr>
          <w:bCs/>
        </w:rPr>
        <w:t>iao dịch và số</w:t>
      </w:r>
      <w:r w:rsidR="004A1C2C">
        <w:rPr>
          <w:bCs/>
        </w:rPr>
        <w:t xml:space="preserve"> d</w:t>
      </w:r>
      <w:r w:rsidRPr="00827392">
        <w:rPr>
          <w:bCs/>
        </w:rPr>
        <w:t>ư với các bên liên quan của khách hàng, rà soát đầy đủ các sự kiện phát sinh sau ngày kết thúc kỳ báo cáo tài chính, nhận biết các giao dịch lòng vòng để “làm đẹp” các chỉ số tài chính và báo cáo tài chính.</w:t>
      </w:r>
    </w:p>
    <w:p w:rsidR="00827392" w:rsidRDefault="00827392" w:rsidP="005E15F2">
      <w:pPr>
        <w:spacing w:before="120" w:after="280" w:afterAutospacing="1"/>
        <w:rPr>
          <w:bCs/>
        </w:rPr>
      </w:pPr>
      <w:r w:rsidRPr="00827392">
        <w:rPr>
          <w:bCs/>
        </w:rPr>
        <w:t>6. Tăng cường ứng dụng công nghệ thông tin trong quản lý hồ sơ tà</w:t>
      </w:r>
      <w:r w:rsidR="004A1C2C">
        <w:rPr>
          <w:bCs/>
        </w:rPr>
        <w:t>i liệu; Tổ chức công tác văn thư;</w:t>
      </w:r>
      <w:r w:rsidRPr="00827392">
        <w:rPr>
          <w:bCs/>
        </w:rPr>
        <w:t xml:space="preserve"> Quản lý chữ ký, con dấu, </w:t>
      </w:r>
      <w:r w:rsidR="004A1C2C">
        <w:rPr>
          <w:bCs/>
        </w:rPr>
        <w:t>tránh các rủi ro</w:t>
      </w:r>
      <w:r w:rsidRPr="00827392">
        <w:rPr>
          <w:bCs/>
        </w:rPr>
        <w:t xml:space="preserve"> trong hồ sơ</w:t>
      </w:r>
      <w:r w:rsidR="004A1C2C">
        <w:rPr>
          <w:bCs/>
        </w:rPr>
        <w:t xml:space="preserve"> tài liệu của doanh nghiệp.</w:t>
      </w:r>
    </w:p>
    <w:p w:rsidR="00827392" w:rsidRPr="00827392" w:rsidRDefault="00827392" w:rsidP="005E15F2">
      <w:pPr>
        <w:spacing w:before="120" w:after="280" w:afterAutospacing="1"/>
        <w:rPr>
          <w:bCs/>
        </w:rPr>
      </w:pPr>
      <w:r w:rsidRPr="00827392">
        <w:rPr>
          <w:bCs/>
        </w:rPr>
        <w:lastRenderedPageBreak/>
        <w:t>7. Ngày 16</w:t>
      </w:r>
      <w:r w:rsidR="004A1C2C">
        <w:rPr>
          <w:bCs/>
        </w:rPr>
        <w:t>/</w:t>
      </w:r>
      <w:r w:rsidRPr="00827392">
        <w:rPr>
          <w:bCs/>
        </w:rPr>
        <w:t>9</w:t>
      </w:r>
      <w:r w:rsidR="004A1C2C">
        <w:rPr>
          <w:bCs/>
        </w:rPr>
        <w:t>/</w:t>
      </w:r>
      <w:r w:rsidRPr="00827392">
        <w:rPr>
          <w:bCs/>
        </w:rPr>
        <w:t>2022</w:t>
      </w:r>
      <w:r w:rsidR="004A1C2C">
        <w:rPr>
          <w:bCs/>
        </w:rPr>
        <w:t>,</w:t>
      </w:r>
      <w:r w:rsidRPr="00827392">
        <w:rPr>
          <w:bCs/>
        </w:rPr>
        <w:t xml:space="preserve"> Chính </w:t>
      </w:r>
      <w:r w:rsidR="004A1C2C">
        <w:rPr>
          <w:bCs/>
        </w:rPr>
        <w:t>phủ đã ban hành Nghị định số 65/202</w:t>
      </w:r>
      <w:r w:rsidRPr="00827392">
        <w:rPr>
          <w:bCs/>
        </w:rPr>
        <w:t>2/NĐ-CP về sửa</w:t>
      </w:r>
      <w:r w:rsidR="004A1C2C">
        <w:rPr>
          <w:bCs/>
        </w:rPr>
        <w:t xml:space="preserve"> đổi, bổ sung </w:t>
      </w:r>
      <w:r w:rsidRPr="00827392">
        <w:rPr>
          <w:bCs/>
        </w:rPr>
        <w:t>một số điều của Ng</w:t>
      </w:r>
      <w:r w:rsidR="004A1C2C">
        <w:rPr>
          <w:bCs/>
        </w:rPr>
        <w:t>hị định số 153/2020/N</w:t>
      </w:r>
      <w:r w:rsidRPr="00827392">
        <w:rPr>
          <w:bCs/>
        </w:rPr>
        <w:t>Đ-CP ngày 31/12/2020 quy định về cho b</w:t>
      </w:r>
      <w:r w:rsidR="004A1C2C">
        <w:rPr>
          <w:bCs/>
        </w:rPr>
        <w:t>á</w:t>
      </w:r>
      <w:r w:rsidRPr="00827392">
        <w:rPr>
          <w:bCs/>
        </w:rPr>
        <w:t>n, giao dịch trái phiếu doanh nghiệp riêng l</w:t>
      </w:r>
      <w:r w:rsidR="004A1C2C">
        <w:rPr>
          <w:bCs/>
        </w:rPr>
        <w:t>ẻ</w:t>
      </w:r>
      <w:r w:rsidRPr="00827392">
        <w:rPr>
          <w:bCs/>
        </w:rPr>
        <w:t xml:space="preserve"> tại thị trường trong nước và chào bán trái phiếu doanh nghiệp ra thị trường quốc tế. Do đó, đề nghị các đơn vị kinh doanh dịch vụ kế toán và các kế toán viên hành ngh</w:t>
      </w:r>
      <w:r w:rsidR="004A1C2C">
        <w:rPr>
          <w:bCs/>
        </w:rPr>
        <w:t>ề</w:t>
      </w:r>
      <w:r w:rsidRPr="00827392">
        <w:rPr>
          <w:bCs/>
        </w:rPr>
        <w:t xml:space="preserve"> </w:t>
      </w:r>
      <w:r w:rsidR="004A1C2C">
        <w:rPr>
          <w:bCs/>
        </w:rPr>
        <w:t>khẩn trương</w:t>
      </w:r>
      <w:r w:rsidRPr="00827392">
        <w:rPr>
          <w:bCs/>
        </w:rPr>
        <w:t xml:space="preserve"> nghiên cứu các nội dung liên</w:t>
      </w:r>
      <w:r w:rsidR="004A1C2C">
        <w:rPr>
          <w:bCs/>
        </w:rPr>
        <w:t xml:space="preserve"> quan quy định tại Nghị định số </w:t>
      </w:r>
      <w:r w:rsidRPr="00827392">
        <w:rPr>
          <w:bCs/>
        </w:rPr>
        <w:t xml:space="preserve">65/2012/NĐ-CP để tuân thủ trong quá trình cung cấp dịch vụ kế toán cho khách hàng </w:t>
      </w:r>
      <w:r w:rsidR="004A1C2C">
        <w:rPr>
          <w:bCs/>
        </w:rPr>
        <w:t>đảm</w:t>
      </w:r>
      <w:r w:rsidRPr="00827392">
        <w:rPr>
          <w:bCs/>
        </w:rPr>
        <w:t xml:space="preserve"> bảo chất lượng dịch vụ</w:t>
      </w:r>
      <w:r w:rsidR="004A1C2C">
        <w:rPr>
          <w:bCs/>
        </w:rPr>
        <w:t>.</w:t>
      </w:r>
    </w:p>
    <w:p w:rsidR="0012244A" w:rsidRPr="007205E2" w:rsidRDefault="00827392" w:rsidP="005E15F2">
      <w:pPr>
        <w:spacing w:before="120" w:after="280" w:afterAutospacing="1"/>
      </w:pPr>
      <w:r w:rsidRPr="00827392">
        <w:rPr>
          <w:bCs/>
        </w:rPr>
        <w:t>Bộ Tài chính yêu cầu các đơn vị kinh doanh dịch vụ kế toán và người hành nghề dịch vụ kế toán ng</w:t>
      </w:r>
      <w:r w:rsidR="004A1C2C">
        <w:rPr>
          <w:bCs/>
        </w:rPr>
        <w:t>hiêm túc thực hiện các yêu cầu n</w:t>
      </w:r>
      <w:r w:rsidRPr="00827392">
        <w:rPr>
          <w:bCs/>
        </w:rPr>
        <w:t>êu trên</w:t>
      </w:r>
      <w:r w:rsidR="0012244A">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15AEA" w:rsidRPr="007205E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7205E2" w:rsidRDefault="00707B75">
            <w:pPr>
              <w:spacing w:before="120"/>
            </w:pPr>
            <w:r w:rsidRPr="007205E2">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5AEA" w:rsidRPr="0012244A" w:rsidRDefault="0012244A" w:rsidP="004A1C2C">
            <w:pPr>
              <w:spacing w:before="120"/>
              <w:jc w:val="center"/>
              <w:rPr>
                <w:b/>
              </w:rPr>
            </w:pPr>
            <w:r w:rsidRPr="0012244A">
              <w:rPr>
                <w:b/>
              </w:rPr>
              <w:t>TL. BỘ TRƯỞNG</w:t>
            </w:r>
            <w:r w:rsidR="00707B75" w:rsidRPr="0012244A">
              <w:rPr>
                <w:b/>
                <w:bCs/>
              </w:rPr>
              <w:br/>
            </w:r>
            <w:r w:rsidRPr="0012244A">
              <w:rPr>
                <w:b/>
              </w:rPr>
              <w:t>CỤC TRƯỞNG CỤC</w:t>
            </w:r>
            <w:r w:rsidR="004A1C2C">
              <w:rPr>
                <w:b/>
              </w:rPr>
              <w:t xml:space="preserve"> GIÁM SÁT KẾ TOÁN, KIỂM TOÁN</w:t>
            </w:r>
            <w:r w:rsidR="00707B75" w:rsidRPr="0012244A">
              <w:rPr>
                <w:b/>
                <w:bCs/>
              </w:rPr>
              <w:br/>
            </w:r>
            <w:r w:rsidR="00707B75" w:rsidRPr="0012244A">
              <w:rPr>
                <w:b/>
                <w:bCs/>
              </w:rPr>
              <w:br/>
            </w:r>
            <w:r w:rsidR="00707B75" w:rsidRPr="0012244A">
              <w:rPr>
                <w:b/>
                <w:bCs/>
              </w:rPr>
              <w:br/>
            </w:r>
            <w:r w:rsidR="00707B75" w:rsidRPr="0012244A">
              <w:rPr>
                <w:b/>
                <w:bCs/>
              </w:rPr>
              <w:br/>
            </w:r>
            <w:r w:rsidR="00707B75" w:rsidRPr="0012244A">
              <w:rPr>
                <w:b/>
                <w:bCs/>
              </w:rPr>
              <w:br/>
            </w:r>
            <w:r w:rsidR="004A1C2C">
              <w:rPr>
                <w:b/>
              </w:rPr>
              <w:t>Vũ Đức Chinh</w:t>
            </w:r>
          </w:p>
        </w:tc>
      </w:tr>
    </w:tbl>
    <w:p w:rsidR="00707B75" w:rsidRPr="007205E2" w:rsidRDefault="00707B75">
      <w:pPr>
        <w:spacing w:before="120" w:after="280" w:afterAutospacing="1"/>
      </w:pPr>
      <w:r w:rsidRPr="007205E2">
        <w:t> </w:t>
      </w:r>
    </w:p>
    <w:sectPr w:rsidR="00707B75" w:rsidRPr="007205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E2"/>
    <w:rsid w:val="0012244A"/>
    <w:rsid w:val="00187E9A"/>
    <w:rsid w:val="004A1C2C"/>
    <w:rsid w:val="0050789B"/>
    <w:rsid w:val="00515AEA"/>
    <w:rsid w:val="00517904"/>
    <w:rsid w:val="005E15F2"/>
    <w:rsid w:val="00707B75"/>
    <w:rsid w:val="007205E2"/>
    <w:rsid w:val="00827392"/>
    <w:rsid w:val="008E36D9"/>
    <w:rsid w:val="00AE4027"/>
    <w:rsid w:val="00B848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257EA"/>
  <w15:chartTrackingRefBased/>
  <w15:docId w15:val="{573C9B22-7903-477B-9A01-645777E2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5</cp:revision>
  <cp:lastPrinted>1899-12-31T17:00:00Z</cp:lastPrinted>
  <dcterms:created xsi:type="dcterms:W3CDTF">2022-09-28T02:52:00Z</dcterms:created>
  <dcterms:modified xsi:type="dcterms:W3CDTF">2022-09-28T03:07:00Z</dcterms:modified>
</cp:coreProperties>
</file>