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3119F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3119F0" w:rsidRDefault="007D64B2">
            <w:pPr>
              <w:spacing w:before="120"/>
              <w:jc w:val="center"/>
            </w:pPr>
            <w:r w:rsidRPr="003119F0">
              <w:rPr>
                <w:lang w:val="vi-VN"/>
              </w:rPr>
              <w:t>TỔNG CỤC THUẾ</w:t>
            </w:r>
            <w:r w:rsidRPr="003119F0">
              <w:rPr>
                <w:b/>
                <w:bCs/>
                <w:lang w:val="vi-VN"/>
              </w:rPr>
              <w:t xml:space="preserve"> </w:t>
            </w:r>
            <w:r w:rsidRPr="003119F0">
              <w:rPr>
                <w:b/>
                <w:bCs/>
                <w:lang w:val="vi-VN"/>
              </w:rPr>
              <w:br/>
              <w:t>CỤC THUẾ TP HÀ NỘI</w:t>
            </w:r>
            <w:r w:rsidRPr="003119F0">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3119F0" w:rsidRDefault="007D64B2">
            <w:pPr>
              <w:spacing w:before="120"/>
              <w:jc w:val="center"/>
            </w:pPr>
            <w:r w:rsidRPr="003119F0">
              <w:rPr>
                <w:b/>
                <w:bCs/>
                <w:lang w:val="vi-VN"/>
              </w:rPr>
              <w:t>CỘNG HÒA XÃ HỘI CHỦ NGHĨA VIỆT NAM</w:t>
            </w:r>
            <w:r w:rsidRPr="003119F0">
              <w:rPr>
                <w:b/>
                <w:bCs/>
                <w:lang w:val="vi-VN"/>
              </w:rPr>
              <w:br/>
              <w:t xml:space="preserve">Độc lập - Tự do - Hạnh phúc </w:t>
            </w:r>
            <w:r w:rsidRPr="003119F0">
              <w:rPr>
                <w:b/>
                <w:bCs/>
                <w:lang w:val="vi-VN"/>
              </w:rPr>
              <w:br/>
              <w:t>---------------</w:t>
            </w:r>
          </w:p>
        </w:tc>
      </w:tr>
      <w:tr w:rsidR="00000000" w:rsidRPr="003119F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3119F0" w:rsidRDefault="007D64B2">
            <w:pPr>
              <w:spacing w:before="120"/>
            </w:pPr>
            <w:r w:rsidRPr="003119F0">
              <w:rPr>
                <w:lang w:val="vi-VN"/>
              </w:rPr>
              <w:t>Số: 45390/CTHN-TTHT</w:t>
            </w:r>
            <w:r w:rsidRPr="003119F0">
              <w:rPr>
                <w:lang w:val="vi-VN"/>
              </w:rPr>
              <w:br/>
            </w:r>
            <w:r w:rsidRPr="003119F0">
              <w:rPr>
                <w:i/>
                <w:iCs/>
                <w:lang w:val="vi-VN"/>
              </w:rPr>
              <w:t>V/v kê khai thuế GTGT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3119F0" w:rsidRDefault="007D64B2">
            <w:pPr>
              <w:spacing w:before="120"/>
              <w:jc w:val="right"/>
            </w:pPr>
            <w:r w:rsidRPr="003119F0">
              <w:rPr>
                <w:i/>
                <w:iCs/>
                <w:lang w:val="vi-VN"/>
              </w:rPr>
              <w:t>Hà Nội, ngày 14 tháng 9 năm 2022</w:t>
            </w:r>
          </w:p>
        </w:tc>
      </w:tr>
    </w:tbl>
    <w:p w:rsidR="00000000" w:rsidRPr="003119F0" w:rsidRDefault="007D64B2">
      <w:pPr>
        <w:spacing w:before="120" w:after="280" w:afterAutospacing="1"/>
      </w:pPr>
      <w:r w:rsidRPr="003119F0">
        <w:rPr>
          <w:lang w:val="vi-VN"/>
        </w:rPr>
        <w:t> </w:t>
      </w:r>
    </w:p>
    <w:p w:rsidR="00000000" w:rsidRPr="003119F0" w:rsidRDefault="007D64B2">
      <w:pPr>
        <w:spacing w:before="120" w:after="280" w:afterAutospacing="1"/>
        <w:jc w:val="center"/>
      </w:pPr>
      <w:r w:rsidRPr="003119F0">
        <w:rPr>
          <w:b/>
          <w:bCs/>
          <w:lang w:val="vi-VN"/>
        </w:rPr>
        <w:t>Kính gửi:</w:t>
      </w:r>
      <w:r w:rsidRPr="003119F0">
        <w:rPr>
          <w:lang w:val="vi-VN"/>
        </w:rPr>
        <w:t xml:space="preserve"> Công ty Cổ phần Youngjin E&amp;C </w:t>
      </w:r>
      <w:r w:rsidRPr="003119F0">
        <w:rPr>
          <w:lang w:val="vi-VN"/>
        </w:rPr>
        <w:br/>
      </w:r>
      <w:r w:rsidRPr="003119F0">
        <w:rPr>
          <w:i/>
          <w:iCs/>
          <w:lang w:val="vi-VN"/>
        </w:rPr>
        <w:t>(Đ/c: Tầng 3, T</w:t>
      </w:r>
      <w:r w:rsidRPr="003119F0">
        <w:rPr>
          <w:i/>
          <w:iCs/>
          <w:lang w:val="vi-VN"/>
        </w:rPr>
        <w:t>háp B, tòa nhà Keangnam Landmark, P. Mễ Trì Q. Nam Từ Liêm, TP Hà Nội - MST: 0106647206)</w:t>
      </w:r>
    </w:p>
    <w:p w:rsidR="00000000" w:rsidRPr="003119F0" w:rsidRDefault="007D64B2">
      <w:pPr>
        <w:spacing w:before="120" w:after="280" w:afterAutospacing="1"/>
      </w:pPr>
      <w:r w:rsidRPr="003119F0">
        <w:rPr>
          <w:lang w:val="vi-VN"/>
        </w:rPr>
        <w:t>Cục Thuế TP Hà Nội nhận được công văn số 01.2022/CV-YJ ghi ngày 23/8/2022 của Công ty Cổ phần Youngjin E&amp;C đề nghị hướng dẫn về kê khai thuế GTGT. Cục Thuế TP Hà Nội c</w:t>
      </w:r>
      <w:r w:rsidRPr="003119F0">
        <w:rPr>
          <w:lang w:val="vi-VN"/>
        </w:rPr>
        <w:t>ó ý kiến như sau:</w:t>
      </w:r>
    </w:p>
    <w:p w:rsidR="00000000" w:rsidRPr="003119F0" w:rsidRDefault="007D64B2">
      <w:pPr>
        <w:spacing w:before="120" w:after="280" w:afterAutospacing="1"/>
      </w:pPr>
      <w:r w:rsidRPr="003119F0">
        <w:rPr>
          <w:lang w:val="vi-VN"/>
        </w:rPr>
        <w:t>- Căn cứ Luật Quản lý thuế số 38/2019/QH14 ngày 13/06/2019 do Quốc hội ban hành.</w:t>
      </w:r>
    </w:p>
    <w:p w:rsidR="00000000" w:rsidRPr="003119F0" w:rsidRDefault="007D64B2">
      <w:pPr>
        <w:spacing w:before="120" w:after="280" w:afterAutospacing="1"/>
      </w:pPr>
      <w:r w:rsidRPr="003119F0">
        <w:rPr>
          <w:lang w:val="vi-VN"/>
        </w:rPr>
        <w:t>+ Tại Điều 47 quy định:</w:t>
      </w:r>
    </w:p>
    <w:p w:rsidR="00000000" w:rsidRPr="003119F0" w:rsidRDefault="007D64B2">
      <w:pPr>
        <w:spacing w:before="120" w:after="280" w:afterAutospacing="1"/>
      </w:pPr>
      <w:r w:rsidRPr="003119F0">
        <w:rPr>
          <w:i/>
          <w:iCs/>
          <w:lang w:val="vi-VN"/>
        </w:rPr>
        <w:t>“Điều 47. Khai bổ sung hồ sơ khai thuế</w:t>
      </w:r>
    </w:p>
    <w:p w:rsidR="00000000" w:rsidRPr="003119F0" w:rsidRDefault="007D64B2">
      <w:pPr>
        <w:spacing w:before="120" w:after="280" w:afterAutospacing="1"/>
      </w:pPr>
      <w:r w:rsidRPr="003119F0">
        <w:rPr>
          <w:i/>
          <w:iCs/>
          <w:lang w:val="vi-VN"/>
        </w:rPr>
        <w:t>1. Người nộp thuế phát hiện hồ sơ khai thuế đã nộp cho cơ quan thuế có sai sót thì được khai b</w:t>
      </w:r>
      <w:r w:rsidRPr="003119F0">
        <w:rPr>
          <w:i/>
          <w:iCs/>
          <w:lang w:val="vi-VN"/>
        </w:rPr>
        <w:t>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sidR="00000000" w:rsidRPr="003119F0" w:rsidRDefault="007D64B2">
      <w:pPr>
        <w:spacing w:before="120" w:after="280" w:afterAutospacing="1"/>
      </w:pPr>
      <w:r w:rsidRPr="003119F0">
        <w:rPr>
          <w:i/>
          <w:iCs/>
          <w:lang w:val="vi-VN"/>
        </w:rPr>
        <w:t xml:space="preserve">2. Khi cơ quan thuế, cơ quan có thẩm quyền đã </w:t>
      </w:r>
      <w:r w:rsidRPr="003119F0">
        <w:rPr>
          <w:i/>
          <w:iCs/>
          <w:lang w:val="vi-VN"/>
        </w:rPr>
        <w:t>công bố quyết định thanh tra, kiểm tra thuế tại trụ sở của người nộp thuế thì người nộp thuế vẫn được khai bổ sung hồ sơ khai thuế; cơ quan thuế thực hiện xử phạt vi phạm hành chính về quản lý thuế đối với hành vi quy định tại Điều 142 và Điều 143 của Luật</w:t>
      </w:r>
      <w:r w:rsidRPr="003119F0">
        <w:rPr>
          <w:i/>
          <w:iCs/>
          <w:lang w:val="vi-VN"/>
        </w:rPr>
        <w:t xml:space="preserve"> này.</w:t>
      </w:r>
    </w:p>
    <w:p w:rsidR="00000000" w:rsidRPr="003119F0" w:rsidRDefault="007D64B2">
      <w:pPr>
        <w:spacing w:before="120" w:after="280" w:afterAutospacing="1"/>
      </w:pPr>
      <w:r w:rsidRPr="003119F0">
        <w:rPr>
          <w:i/>
          <w:iCs/>
          <w:lang w:val="vi-VN"/>
        </w:rPr>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sidR="00000000" w:rsidRPr="003119F0" w:rsidRDefault="007D64B2">
      <w:pPr>
        <w:spacing w:before="120" w:after="280" w:afterAutospacing="1"/>
      </w:pPr>
      <w:r w:rsidRPr="003119F0">
        <w:rPr>
          <w:i/>
          <w:iCs/>
          <w:lang w:val="vi-VN"/>
        </w:rPr>
        <w:t>a) Người nộp thuế được khai bổ sung hồ sơ</w:t>
      </w:r>
      <w:r w:rsidRPr="003119F0">
        <w:rPr>
          <w:i/>
          <w:iCs/>
          <w:lang w:val="vi-VN"/>
        </w:rPr>
        <w:t xml:space="preserve"> khai thuế đối với trường hợp làm tăng số tiền thuế phải nộp, giảm số tiền thuế được khấu trừ hoặc giảm số tiền thuế được miễn, giảm, hoàn và bị xử phạt vi phạm hành chính về quản lý thuế đối với hành vi quy định tại Điều 142 và Điều 143 của Luật này;</w:t>
      </w:r>
    </w:p>
    <w:p w:rsidR="00000000" w:rsidRPr="003119F0" w:rsidRDefault="007D64B2">
      <w:pPr>
        <w:spacing w:before="120" w:after="280" w:afterAutospacing="1"/>
      </w:pPr>
      <w:r w:rsidRPr="003119F0">
        <w:rPr>
          <w:i/>
          <w:iCs/>
          <w:lang w:val="vi-VN"/>
        </w:rPr>
        <w:t>b) T</w:t>
      </w:r>
      <w:r w:rsidRPr="003119F0">
        <w:rPr>
          <w:i/>
          <w:iCs/>
          <w:lang w:val="vi-VN"/>
        </w:rPr>
        <w: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sidR="00000000" w:rsidRPr="003119F0" w:rsidRDefault="007D64B2">
      <w:pPr>
        <w:spacing w:before="120" w:after="280" w:afterAutospacing="1"/>
      </w:pPr>
      <w:r w:rsidRPr="003119F0">
        <w:rPr>
          <w:i/>
          <w:iCs/>
          <w:lang w:val="vi-VN"/>
        </w:rPr>
        <w:t>4.</w:t>
      </w:r>
      <w:r w:rsidRPr="003119F0">
        <w:rPr>
          <w:i/>
          <w:iCs/>
          <w:lang w:val="vi-VN"/>
        </w:rPr>
        <w:t xml:space="preserve"> Hồ sơ khai bổ sung hồ sơ khai thuế bao gồm:</w:t>
      </w:r>
    </w:p>
    <w:p w:rsidR="00000000" w:rsidRPr="003119F0" w:rsidRDefault="007D64B2">
      <w:pPr>
        <w:spacing w:before="120" w:after="280" w:afterAutospacing="1"/>
      </w:pPr>
      <w:r w:rsidRPr="003119F0">
        <w:rPr>
          <w:i/>
          <w:iCs/>
          <w:lang w:val="vi-VN"/>
        </w:rPr>
        <w:lastRenderedPageBreak/>
        <w:t>a) Tờ khai bổ sung;</w:t>
      </w:r>
    </w:p>
    <w:p w:rsidR="00000000" w:rsidRPr="003119F0" w:rsidRDefault="007D64B2">
      <w:pPr>
        <w:spacing w:before="120" w:after="280" w:afterAutospacing="1"/>
      </w:pPr>
      <w:r w:rsidRPr="003119F0">
        <w:rPr>
          <w:i/>
          <w:iCs/>
          <w:lang w:val="vi-VN"/>
        </w:rPr>
        <w:t>b) Bản giải trình khai bổ sung và các tài liệu có liên quan.</w:t>
      </w:r>
    </w:p>
    <w:p w:rsidR="00000000" w:rsidRPr="003119F0" w:rsidRDefault="007D64B2">
      <w:pPr>
        <w:spacing w:before="120" w:after="280" w:afterAutospacing="1"/>
      </w:pPr>
      <w:r w:rsidRPr="003119F0">
        <w:rPr>
          <w:i/>
          <w:iCs/>
          <w:lang w:val="vi-VN"/>
        </w:rPr>
        <w:t>…”</w:t>
      </w:r>
    </w:p>
    <w:p w:rsidR="00000000" w:rsidRPr="003119F0" w:rsidRDefault="007D64B2">
      <w:pPr>
        <w:spacing w:before="120" w:after="280" w:afterAutospacing="1"/>
      </w:pPr>
      <w:r w:rsidRPr="003119F0">
        <w:rPr>
          <w:lang w:val="vi-VN"/>
        </w:rPr>
        <w:t>- Căn cứ Nghị định số 126/2020/NĐ-CP ngày 19/10/2020 của Chính phủ quy định chi tiết một số điều của Luật Quản lý thuế.</w:t>
      </w:r>
    </w:p>
    <w:p w:rsidR="00000000" w:rsidRPr="003119F0" w:rsidRDefault="007D64B2">
      <w:pPr>
        <w:spacing w:before="120" w:after="280" w:afterAutospacing="1"/>
      </w:pPr>
      <w:r w:rsidRPr="003119F0">
        <w:rPr>
          <w:lang w:val="vi-VN"/>
        </w:rPr>
        <w:t>+ Tại k</w:t>
      </w:r>
      <w:r w:rsidRPr="003119F0">
        <w:rPr>
          <w:lang w:val="vi-VN"/>
        </w:rPr>
        <w:t>hoản 4 Điều 7 quy định như sau:</w:t>
      </w:r>
    </w:p>
    <w:p w:rsidR="00000000" w:rsidRPr="003119F0" w:rsidRDefault="007D64B2">
      <w:pPr>
        <w:spacing w:before="120" w:after="280" w:afterAutospacing="1"/>
      </w:pPr>
      <w:r w:rsidRPr="003119F0">
        <w:rPr>
          <w:i/>
          <w:iCs/>
          <w:lang w:val="vi-VN"/>
        </w:rPr>
        <w:t>“Điều 7. Hồ sơ khai thuế</w:t>
      </w:r>
    </w:p>
    <w:p w:rsidR="00000000" w:rsidRPr="003119F0" w:rsidRDefault="007D64B2">
      <w:pPr>
        <w:spacing w:before="120" w:after="280" w:afterAutospacing="1"/>
      </w:pPr>
      <w:r w:rsidRPr="003119F0">
        <w:rPr>
          <w:i/>
          <w:iCs/>
          <w:lang w:val="vi-VN"/>
        </w:rPr>
        <w:t>…</w:t>
      </w:r>
    </w:p>
    <w:p w:rsidR="00000000" w:rsidRPr="003119F0" w:rsidRDefault="007D64B2">
      <w:pPr>
        <w:spacing w:before="120" w:after="280" w:afterAutospacing="1"/>
      </w:pPr>
      <w:r w:rsidRPr="003119F0">
        <w:rPr>
          <w:i/>
          <w:iCs/>
          <w:lang w:val="vi-VN"/>
        </w:rPr>
        <w:t>4. Người nộp thuế được nộp hồ sơ khai bổ sung cho từng hồ sơ khai thuế có sai, sót theo quy định tại Điều 47 Luật Quản lý thuế và theo mẫu quy định của Bộ trưởng Bộ Tài chính</w:t>
      </w:r>
      <w:r w:rsidRPr="003119F0">
        <w:rPr>
          <w:i/>
          <w:iCs/>
          <w:lang w:val="en-GB"/>
        </w:rPr>
        <w:t>.</w:t>
      </w:r>
      <w:r w:rsidRPr="003119F0">
        <w:rPr>
          <w:i/>
          <w:iCs/>
          <w:lang w:val="vi-VN"/>
        </w:rPr>
        <w:t xml:space="preserve"> Người nộp thuế khai b</w:t>
      </w:r>
      <w:r w:rsidRPr="003119F0">
        <w:rPr>
          <w:i/>
          <w:iCs/>
          <w:lang w:val="vi-VN"/>
        </w:rPr>
        <w:t>ổ sung như sau:</w:t>
      </w:r>
    </w:p>
    <w:p w:rsidR="00000000" w:rsidRPr="003119F0" w:rsidRDefault="007D64B2">
      <w:pPr>
        <w:spacing w:before="120" w:after="280" w:afterAutospacing="1"/>
      </w:pPr>
      <w:r w:rsidRPr="003119F0">
        <w:rPr>
          <w:i/>
          <w:iCs/>
          <w:lang w:val="vi-VN"/>
        </w:rPr>
        <w:t>a) Trường hợp khai bổ sung không làm thay đổi nghĩa vụ thuế thì chỉ phải nộp Bản giải trình khai bổ sung và các tài liệu có liên quan, không phải nộp Tờ khai bổ sung</w:t>
      </w:r>
      <w:r w:rsidRPr="003119F0">
        <w:rPr>
          <w:i/>
          <w:iCs/>
          <w:lang w:val="en-GB"/>
        </w:rPr>
        <w:t>.</w:t>
      </w:r>
    </w:p>
    <w:p w:rsidR="00000000" w:rsidRPr="003119F0" w:rsidRDefault="007D64B2">
      <w:pPr>
        <w:spacing w:before="120" w:after="280" w:afterAutospacing="1"/>
      </w:pPr>
      <w:r w:rsidRPr="003119F0">
        <w:rPr>
          <w:i/>
          <w:iCs/>
          <w:lang w:val="vi-VN"/>
        </w:rPr>
        <w:t>Trường hợp chưa nộp hồ sơ khai quyết toán thuế năm thì người nộp thuế kha</w:t>
      </w:r>
      <w:r w:rsidRPr="003119F0">
        <w:rPr>
          <w:i/>
          <w:iCs/>
          <w:lang w:val="vi-VN"/>
        </w:rPr>
        <w:t>i bổ sung hồ sơ khai thuế của tháng, quý có sai, sót, đồng thời tổng hợp số liệu khai bổ sung vào hồ sơ khai quyết toán thuế năm.</w:t>
      </w:r>
    </w:p>
    <w:p w:rsidR="00000000" w:rsidRPr="003119F0" w:rsidRDefault="007D64B2">
      <w:pPr>
        <w:spacing w:before="120" w:after="280" w:afterAutospacing="1"/>
      </w:pPr>
      <w:r w:rsidRPr="003119F0">
        <w:rPr>
          <w:i/>
          <w:iCs/>
          <w:lang w:val="vi-VN"/>
        </w:rPr>
        <w:t>Trường hợp đã nộp hồ sơ khai quyết toán thuế năm thì chỉ khai bổ sung hồ sơ khai quyết toán thuế năm; riêng trường hợp khai bổ</w:t>
      </w:r>
      <w:r w:rsidRPr="003119F0">
        <w:rPr>
          <w:i/>
          <w:iCs/>
          <w:lang w:val="vi-VN"/>
        </w:rPr>
        <w:t xml:space="preserve"> sung tờ khai quyết toán thuế thu nhập cá nhân đối với tổ chức, cá nhân trả thu nhập từ tiền lương, tiền công thì đồng thời phải khai bổ sung tờ khai tháng, quý có sai, sót tương ứng.</w:t>
      </w:r>
    </w:p>
    <w:p w:rsidR="00000000" w:rsidRPr="003119F0" w:rsidRDefault="007D64B2">
      <w:pPr>
        <w:spacing w:before="120" w:after="280" w:afterAutospacing="1"/>
      </w:pPr>
      <w:r w:rsidRPr="003119F0">
        <w:rPr>
          <w:i/>
          <w:iCs/>
          <w:lang w:val="vi-VN"/>
        </w:rPr>
        <w:t>b) Người nộp thuế khai bổ sung dẫn đến tăng số thuế phải nộp hoặc giảm s</w:t>
      </w:r>
      <w:r w:rsidRPr="003119F0">
        <w:rPr>
          <w:i/>
          <w:iCs/>
          <w:lang w:val="vi-VN"/>
        </w:rPr>
        <w:t>ố thuế đã được ngân sách nhà nước hoàn trả thì phải nộp đủ số tiền thuế phải nộp tăng thêm hoặc số tiền thuế đã được hoàn thừa và tiền chậm nộp vào ngân sách nhà nước (nếu có).</w:t>
      </w:r>
    </w:p>
    <w:p w:rsidR="00000000" w:rsidRPr="003119F0" w:rsidRDefault="007D64B2">
      <w:pPr>
        <w:spacing w:before="120" w:after="280" w:afterAutospacing="1"/>
      </w:pPr>
      <w:r w:rsidRPr="003119F0">
        <w:rPr>
          <w:i/>
          <w:iCs/>
          <w:lang w:val="vi-VN"/>
        </w:rPr>
        <w:t>Trường hợp khai bổ sung chỉ làm tăng hoặc giảm số thuế giá trị gia tăng còn đượ</w:t>
      </w:r>
      <w:r w:rsidRPr="003119F0">
        <w:rPr>
          <w:i/>
          <w:iCs/>
          <w:lang w:val="vi-VN"/>
        </w:rPr>
        <w:t>c khấu trừ chuyển kỳ sau thì phải kê khai vào kỳ tính thuế hiện tại. Người nộp thuế chỉ được khai bổ sung tăng số thuế giá trị gia tăng đề nghị hoàn khi chưa nộp hồ sơ khai thuế của kỳ tính thuế tiếp theo và chưa nộp hồ sơ đề nghị hoàn thuế.</w:t>
      </w:r>
    </w:p>
    <w:p w:rsidR="00000000" w:rsidRPr="003119F0" w:rsidRDefault="007D64B2">
      <w:pPr>
        <w:spacing w:before="120" w:after="280" w:afterAutospacing="1"/>
      </w:pPr>
      <w:r w:rsidRPr="003119F0">
        <w:rPr>
          <w:i/>
          <w:iCs/>
          <w:lang w:val="vi-VN"/>
        </w:rPr>
        <w:t>…”</w:t>
      </w:r>
    </w:p>
    <w:p w:rsidR="00000000" w:rsidRPr="003119F0" w:rsidRDefault="007D64B2">
      <w:pPr>
        <w:spacing w:before="120" w:after="280" w:afterAutospacing="1"/>
      </w:pPr>
      <w:r w:rsidRPr="003119F0">
        <w:rPr>
          <w:lang w:val="vi-VN"/>
        </w:rPr>
        <w:t xml:space="preserve">Căn cứ các </w:t>
      </w:r>
      <w:r w:rsidRPr="003119F0">
        <w:rPr>
          <w:lang w:val="vi-VN"/>
        </w:rPr>
        <w:t>quy định trên, Cục Thuế TP Hà Nội có ý kiến như sau:</w:t>
      </w:r>
    </w:p>
    <w:p w:rsidR="00000000" w:rsidRPr="003119F0" w:rsidRDefault="007D64B2">
      <w:pPr>
        <w:spacing w:before="120" w:after="280" w:afterAutospacing="1"/>
      </w:pPr>
      <w:r w:rsidRPr="003119F0">
        <w:rPr>
          <w:lang w:val="vi-VN"/>
        </w:rPr>
        <w:t>Trường hợp Công ty Cổ phần Youngjin E&amp;C có phát sinh hóa đơn điều chỉnh, thay thế theo quy định thì Công ty thực hiện kê khai bổ sung tại kỳ tính thuế có sai, sót theo quy định tại Điều 47 Luật Quản lý t</w:t>
      </w:r>
      <w:r w:rsidRPr="003119F0">
        <w:rPr>
          <w:lang w:val="vi-VN"/>
        </w:rPr>
        <w:t>huế số 38/2019/QH14 ngày 13/06/2019 của Quốc hội và khoản 4 Điều 7 Nghị định số 126/2020/NĐ-CP ngày 19/10/2020 của Chính phủ.</w:t>
      </w:r>
    </w:p>
    <w:p w:rsidR="00000000" w:rsidRPr="003119F0" w:rsidRDefault="007D64B2">
      <w:pPr>
        <w:spacing w:before="120" w:after="280" w:afterAutospacing="1"/>
      </w:pPr>
      <w:r w:rsidRPr="003119F0">
        <w:rPr>
          <w:lang w:val="vi-VN"/>
        </w:rPr>
        <w:t>Đề nghị Công ty Cổ phần Youngjin E&amp;C căn cứ vào tình hình thực tế, đối chiếu với các quy định của pháp luật để thực hiện.</w:t>
      </w:r>
    </w:p>
    <w:p w:rsidR="00000000" w:rsidRPr="003119F0" w:rsidRDefault="007D64B2">
      <w:pPr>
        <w:spacing w:before="120" w:after="280" w:afterAutospacing="1"/>
      </w:pPr>
      <w:r w:rsidRPr="003119F0">
        <w:rPr>
          <w:lang w:val="vi-VN"/>
        </w:rPr>
        <w:t>Trường h</w:t>
      </w:r>
      <w:r w:rsidRPr="003119F0">
        <w:rPr>
          <w:lang w:val="vi-VN"/>
        </w:rPr>
        <w:t xml:space="preserve">ợp có vướng mắc về chính sách thuế, Công ty có thể tham khảo các văn bản hướng dẫn của Cục Thuế TP Hà Nội được đăng tải trên website </w:t>
      </w:r>
      <w:hyperlink r:id="rId4" w:history="1">
        <w:r w:rsidRPr="003119F0">
          <w:rPr>
            <w:b/>
            <w:bCs/>
            <w:color w:val="000000"/>
            <w:lang w:val="vi-VN"/>
          </w:rPr>
          <w:t>http://hanoi.gdt.gov.vn</w:t>
        </w:r>
      </w:hyperlink>
      <w:r w:rsidRPr="003119F0">
        <w:rPr>
          <w:lang w:val="vi-VN"/>
        </w:rPr>
        <w:t xml:space="preserve"> hoặc liên hệ với Phòng Thanh tra - Kiểm tra thuế số 1 để đ</w:t>
      </w:r>
      <w:r w:rsidRPr="003119F0">
        <w:rPr>
          <w:lang w:val="vi-VN"/>
        </w:rPr>
        <w:t>ược hỗ trợ giải quyết.</w:t>
      </w:r>
    </w:p>
    <w:p w:rsidR="00000000" w:rsidRPr="003119F0" w:rsidRDefault="007D64B2">
      <w:pPr>
        <w:spacing w:before="120" w:after="280" w:afterAutospacing="1"/>
      </w:pPr>
      <w:r w:rsidRPr="003119F0">
        <w:rPr>
          <w:lang w:val="vi-VN"/>
        </w:rPr>
        <w:t>Cục Thuế TP Hà Nội trả lời để Công ty Cổ phần Youngjin E&amp;C được biết và thực hiện./.</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3119F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3119F0" w:rsidRDefault="007D64B2">
            <w:pPr>
              <w:spacing w:before="120"/>
            </w:pPr>
            <w:r w:rsidRPr="003119F0">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3119F0" w:rsidRDefault="007D64B2">
            <w:pPr>
              <w:spacing w:before="120"/>
              <w:jc w:val="center"/>
            </w:pPr>
            <w:r w:rsidRPr="003119F0">
              <w:rPr>
                <w:b/>
                <w:bCs/>
                <w:lang w:val="vi-VN"/>
              </w:rPr>
              <w:t>KT. CỤC TRƯỞNG</w:t>
            </w:r>
            <w:r w:rsidRPr="003119F0">
              <w:rPr>
                <w:b/>
                <w:bCs/>
                <w:lang w:val="vi-VN"/>
              </w:rPr>
              <w:br/>
              <w:t>PHÓ CỤC TRƯỞNG</w:t>
            </w:r>
            <w:r w:rsidRPr="003119F0">
              <w:rPr>
                <w:b/>
                <w:bCs/>
                <w:lang w:val="vi-VN"/>
              </w:rPr>
              <w:br/>
            </w:r>
            <w:r w:rsidRPr="003119F0">
              <w:rPr>
                <w:b/>
                <w:bCs/>
                <w:lang w:val="vi-VN"/>
              </w:rPr>
              <w:br/>
            </w:r>
            <w:r w:rsidRPr="003119F0">
              <w:rPr>
                <w:b/>
                <w:bCs/>
                <w:lang w:val="vi-VN"/>
              </w:rPr>
              <w:br/>
            </w:r>
            <w:r w:rsidRPr="003119F0">
              <w:rPr>
                <w:b/>
                <w:bCs/>
                <w:lang w:val="vi-VN"/>
              </w:rPr>
              <w:br/>
            </w:r>
            <w:r w:rsidRPr="003119F0">
              <w:rPr>
                <w:b/>
                <w:bCs/>
                <w:lang w:val="vi-VN"/>
              </w:rPr>
              <w:br/>
              <w:t>Nguyễn Tiến Trườn</w:t>
            </w:r>
            <w:r w:rsidRPr="003119F0">
              <w:rPr>
                <w:b/>
                <w:bCs/>
                <w:lang w:val="vi-VN"/>
              </w:rPr>
              <w:t>g</w:t>
            </w:r>
          </w:p>
        </w:tc>
      </w:tr>
    </w:tbl>
    <w:p w:rsidR="007D64B2" w:rsidRPr="003119F0" w:rsidRDefault="007D64B2">
      <w:pPr>
        <w:spacing w:before="120" w:after="280" w:afterAutospacing="1"/>
      </w:pPr>
      <w:r w:rsidRPr="003119F0">
        <w:rPr>
          <w:lang w:val="vi-VN"/>
        </w:rPr>
        <w:t> </w:t>
      </w:r>
      <w:bookmarkStart w:id="0" w:name="_GoBack"/>
      <w:bookmarkEnd w:id="0"/>
    </w:p>
    <w:sectPr w:rsidR="007D64B2" w:rsidRPr="003119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F0"/>
    <w:rsid w:val="003119F0"/>
    <w:rsid w:val="007D64B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84435"/>
  <w15:chartTrackingRefBased/>
  <w15:docId w15:val="{946DF736-450A-464D-A2A5-136471FC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anoi.gd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2</cp:revision>
  <cp:lastPrinted>1601-01-01T00:00:00Z</cp:lastPrinted>
  <dcterms:created xsi:type="dcterms:W3CDTF">2022-09-27T02:15:00Z</dcterms:created>
  <dcterms:modified xsi:type="dcterms:W3CDTF">2022-09-27T02:15:00Z</dcterms:modified>
</cp:coreProperties>
</file>