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8F008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jc w:val="center"/>
            </w:pPr>
            <w:r w:rsidRPr="008F008B">
              <w:rPr>
                <w:lang w:val="vi-VN"/>
              </w:rPr>
              <w:t>TỔNG CỤC THUẾ</w:t>
            </w:r>
            <w:r w:rsidRPr="008F008B">
              <w:br/>
            </w:r>
            <w:r w:rsidRPr="008F008B">
              <w:rPr>
                <w:b/>
                <w:bCs/>
                <w:lang w:val="vi-VN"/>
              </w:rPr>
              <w:t>CỤC THUẾ TP HÀ NỘI</w:t>
            </w:r>
            <w:r w:rsidRPr="008F008B">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jc w:val="center"/>
            </w:pPr>
            <w:r w:rsidRPr="008F008B">
              <w:rPr>
                <w:b/>
                <w:bCs/>
                <w:lang w:val="vi-VN"/>
              </w:rPr>
              <w:t>CỘNG HÒA XÃ HỘI CHỦ NGHĨA VIỆT NAM</w:t>
            </w:r>
            <w:r w:rsidRPr="008F008B">
              <w:rPr>
                <w:b/>
                <w:bCs/>
                <w:lang w:val="vi-VN"/>
              </w:rPr>
              <w:br/>
              <w:t xml:space="preserve">Độc lập - Tự do - Hạnh phúc </w:t>
            </w:r>
            <w:r w:rsidRPr="008F008B">
              <w:rPr>
                <w:b/>
                <w:bCs/>
                <w:lang w:val="vi-VN"/>
              </w:rPr>
              <w:br/>
              <w:t>---------------</w:t>
            </w:r>
          </w:p>
        </w:tc>
      </w:tr>
      <w:tr w:rsidR="00000000" w:rsidRPr="008F008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pPr>
            <w:r w:rsidRPr="008F008B">
              <w:rPr>
                <w:lang w:val="vi-VN"/>
              </w:rPr>
              <w:t>Số: 4</w:t>
            </w:r>
            <w:r w:rsidRPr="008F008B">
              <w:t>5095</w:t>
            </w:r>
            <w:r w:rsidRPr="008F008B">
              <w:rPr>
                <w:lang w:val="vi-VN"/>
              </w:rPr>
              <w:t>/CTHN-TTHT</w:t>
            </w:r>
            <w:r w:rsidRPr="008F008B">
              <w:br/>
            </w:r>
            <w:r w:rsidRPr="008F008B">
              <w:rPr>
                <w:i/>
                <w:iCs/>
                <w:lang w:val="vi-VN"/>
              </w:rPr>
              <w:t>V/v chi phí trước khi thành lập doanh nghiệp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jc w:val="right"/>
            </w:pPr>
            <w:r w:rsidRPr="008F008B">
              <w:rPr>
                <w:i/>
                <w:iCs/>
                <w:lang w:val="vi-VN"/>
              </w:rPr>
              <w:t xml:space="preserve">Hà Nội, ngày </w:t>
            </w:r>
            <w:r w:rsidRPr="008F008B">
              <w:rPr>
                <w:i/>
                <w:iCs/>
              </w:rPr>
              <w:t>13</w:t>
            </w:r>
            <w:r w:rsidRPr="008F008B">
              <w:rPr>
                <w:i/>
                <w:iCs/>
                <w:lang w:val="vi-VN"/>
              </w:rPr>
              <w:t xml:space="preserve"> tháng </w:t>
            </w:r>
            <w:r w:rsidRPr="008F008B">
              <w:rPr>
                <w:i/>
                <w:iCs/>
              </w:rPr>
              <w:t>9</w:t>
            </w:r>
            <w:r w:rsidRPr="008F008B">
              <w:rPr>
                <w:i/>
                <w:iCs/>
                <w:lang w:val="vi-VN"/>
              </w:rPr>
              <w:t xml:space="preserve"> năm </w:t>
            </w:r>
            <w:r w:rsidRPr="008F008B">
              <w:rPr>
                <w:i/>
                <w:iCs/>
              </w:rPr>
              <w:t>2022</w:t>
            </w:r>
          </w:p>
        </w:tc>
      </w:tr>
    </w:tbl>
    <w:p w:rsidR="00000000" w:rsidRPr="008F008B" w:rsidRDefault="003065F1">
      <w:pPr>
        <w:spacing w:before="120" w:after="280" w:afterAutospacing="1"/>
      </w:pPr>
      <w:r w:rsidRPr="008F008B">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rsidRPr="008F008B">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jc w:val="right"/>
            </w:pPr>
            <w:r w:rsidRPr="008F008B">
              <w:rPr>
                <w:b/>
                <w:bCs/>
                <w:lang w:val="vi-VN"/>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pPr>
            <w:r w:rsidRPr="008F008B">
              <w:rPr>
                <w:lang w:val="vi-VN"/>
              </w:rPr>
              <w:t xml:space="preserve">Công ty Cổ phần Đầu tư </w:t>
            </w:r>
            <w:r w:rsidRPr="008F008B">
              <w:rPr>
                <w:lang w:val="vi-VN"/>
              </w:rPr>
              <w:t>Phát triển Nhân B</w:t>
            </w:r>
            <w:r w:rsidRPr="008F008B">
              <w:t>ì</w:t>
            </w:r>
            <w:r w:rsidRPr="008F008B">
              <w:rPr>
                <w:lang w:val="vi-VN"/>
              </w:rPr>
              <w:t>nh</w:t>
            </w:r>
            <w:r w:rsidRPr="008F008B">
              <w:br/>
            </w:r>
            <w:r w:rsidRPr="008F008B">
              <w:rPr>
                <w:i/>
                <w:iCs/>
                <w:lang w:val="vi-VN"/>
              </w:rPr>
              <w:t>Đ/c: Tầng 5, Tòa nhà Mac Plaza, s</w:t>
            </w:r>
            <w:r w:rsidRPr="008F008B">
              <w:rPr>
                <w:i/>
                <w:iCs/>
              </w:rPr>
              <w:t>ố</w:t>
            </w:r>
            <w:r w:rsidRPr="008F008B">
              <w:rPr>
                <w:i/>
                <w:iCs/>
                <w:lang w:val="vi-VN"/>
              </w:rPr>
              <w:t xml:space="preserve"> 10 đường Trần Phú, P.Mộ Lao, Q. Hà Đông, TP Hà Nội; MST: 0108919568</w:t>
            </w:r>
          </w:p>
        </w:tc>
      </w:tr>
    </w:tbl>
    <w:p w:rsidR="00000000" w:rsidRPr="008F008B" w:rsidRDefault="003065F1">
      <w:pPr>
        <w:spacing w:before="120" w:after="280" w:afterAutospacing="1"/>
      </w:pPr>
      <w:r w:rsidRPr="008F008B">
        <w:rPr>
          <w:lang w:val="vi-VN"/>
        </w:rPr>
        <w:t xml:space="preserve">Trả lời công văn số 46/NBL-KT không đề ngày của Công ty </w:t>
      </w:r>
      <w:r w:rsidRPr="008F008B">
        <w:t>C</w:t>
      </w:r>
      <w:r w:rsidRPr="008F008B">
        <w:rPr>
          <w:lang w:val="vi-VN"/>
        </w:rPr>
        <w:t>ổ phần Đầu tư Phát triển Nhân Bình (sau đây gọi là NBland) về chi phí trướ</w:t>
      </w:r>
      <w:r w:rsidRPr="008F008B">
        <w:rPr>
          <w:lang w:val="vi-VN"/>
        </w:rPr>
        <w:t>c khi thành lập doanh nghiệp, Cục Thuế TP Hà Nội có ý kiến như sau:</w:t>
      </w:r>
    </w:p>
    <w:p w:rsidR="00000000" w:rsidRPr="008F008B" w:rsidRDefault="003065F1">
      <w:pPr>
        <w:spacing w:before="120" w:after="280" w:afterAutospacing="1"/>
      </w:pPr>
      <w:r w:rsidRPr="008F008B">
        <w:rPr>
          <w:lang w:val="vi-VN"/>
        </w:rPr>
        <w:t>- Căn cứ Điều 19 Luật doanh nghiệp số 68/2014/QH13 của Quốc Hội ngày 26/11/2014 quy định Hợp đồng trước đăng ký doanh nghiệp:</w:t>
      </w:r>
    </w:p>
    <w:p w:rsidR="00000000" w:rsidRPr="008F008B" w:rsidRDefault="003065F1">
      <w:pPr>
        <w:spacing w:before="120" w:after="280" w:afterAutospacing="1"/>
      </w:pPr>
      <w:r w:rsidRPr="008F008B">
        <w:rPr>
          <w:i/>
          <w:iCs/>
        </w:rPr>
        <w:t>“1</w:t>
      </w:r>
      <w:r w:rsidRPr="008F008B">
        <w:rPr>
          <w:i/>
          <w:iCs/>
          <w:lang w:val="vi-VN"/>
        </w:rPr>
        <w:t>. Người thành lập doanh nghiệp được ký các loạ</w:t>
      </w:r>
      <w:r w:rsidRPr="008F008B">
        <w:rPr>
          <w:i/>
          <w:iCs/>
        </w:rPr>
        <w:t>i</w:t>
      </w:r>
      <w:r w:rsidRPr="008F008B">
        <w:rPr>
          <w:i/>
          <w:iCs/>
          <w:lang w:val="vi-VN"/>
        </w:rPr>
        <w:t xml:space="preserve"> hợp đồng phụ</w:t>
      </w:r>
      <w:r w:rsidRPr="008F008B">
        <w:rPr>
          <w:i/>
          <w:iCs/>
          <w:lang w:val="vi-VN"/>
        </w:rPr>
        <w:t>c vụ cho việc thành lập và hoạt động của doanh nghiệp trước và t</w:t>
      </w:r>
      <w:r w:rsidRPr="008F008B">
        <w:rPr>
          <w:i/>
          <w:iCs/>
        </w:rPr>
        <w:t>r</w:t>
      </w:r>
      <w:r w:rsidRPr="008F008B">
        <w:rPr>
          <w:i/>
          <w:iCs/>
          <w:lang w:val="vi-VN"/>
        </w:rPr>
        <w:t>ong quá trình đăng ký doanh nghiệp.</w:t>
      </w:r>
    </w:p>
    <w:p w:rsidR="00000000" w:rsidRPr="008F008B" w:rsidRDefault="003065F1">
      <w:pPr>
        <w:spacing w:before="120" w:after="280" w:afterAutospacing="1"/>
      </w:pPr>
      <w:r w:rsidRPr="008F008B">
        <w:rPr>
          <w:i/>
          <w:iCs/>
          <w:lang w:val="vi-VN"/>
        </w:rPr>
        <w:t>2. Trường hợp doanh nghiệp được thành lập thì doanh nghiệp phải tiếp tục thực h</w:t>
      </w:r>
      <w:r w:rsidRPr="008F008B">
        <w:rPr>
          <w:i/>
          <w:iCs/>
        </w:rPr>
        <w:t>i</w:t>
      </w:r>
      <w:r w:rsidRPr="008F008B">
        <w:rPr>
          <w:i/>
          <w:iCs/>
          <w:lang w:val="vi-VN"/>
        </w:rPr>
        <w:t>ện quyền và nghĩa vụ phát s</w:t>
      </w:r>
      <w:r w:rsidRPr="008F008B">
        <w:rPr>
          <w:i/>
          <w:iCs/>
        </w:rPr>
        <w:t>i</w:t>
      </w:r>
      <w:r w:rsidRPr="008F008B">
        <w:rPr>
          <w:i/>
          <w:iCs/>
          <w:lang w:val="vi-VN"/>
        </w:rPr>
        <w:t>nh từ hợp đồng đã k</w:t>
      </w:r>
      <w:r w:rsidRPr="008F008B">
        <w:rPr>
          <w:i/>
          <w:iCs/>
        </w:rPr>
        <w:t>ý</w:t>
      </w:r>
      <w:r w:rsidRPr="008F008B">
        <w:rPr>
          <w:i/>
          <w:iCs/>
          <w:lang w:val="vi-VN"/>
        </w:rPr>
        <w:t xml:space="preserve"> kết quy định tại khoản </w:t>
      </w:r>
      <w:r w:rsidRPr="008F008B">
        <w:rPr>
          <w:i/>
          <w:iCs/>
        </w:rPr>
        <w:t>1</w:t>
      </w:r>
      <w:r w:rsidRPr="008F008B">
        <w:rPr>
          <w:i/>
          <w:iCs/>
          <w:lang w:val="vi-VN"/>
        </w:rPr>
        <w:t xml:space="preserve"> Đ</w:t>
      </w:r>
      <w:r w:rsidRPr="008F008B">
        <w:rPr>
          <w:i/>
          <w:iCs/>
          <w:lang w:val="vi-VN"/>
        </w:rPr>
        <w:t>iều này, trừ trường hợp các bên hợp đồng c</w:t>
      </w:r>
      <w:r w:rsidRPr="008F008B">
        <w:rPr>
          <w:i/>
          <w:iCs/>
        </w:rPr>
        <w:t>ó</w:t>
      </w:r>
      <w:r w:rsidRPr="008F008B">
        <w:rPr>
          <w:i/>
          <w:iCs/>
          <w:lang w:val="vi-VN"/>
        </w:rPr>
        <w:t xml:space="preserve"> thỏa thuận khác.”</w:t>
      </w:r>
    </w:p>
    <w:p w:rsidR="00000000" w:rsidRPr="008F008B" w:rsidRDefault="003065F1">
      <w:pPr>
        <w:spacing w:before="120" w:after="280" w:afterAutospacing="1"/>
      </w:pPr>
      <w:r w:rsidRPr="008F008B">
        <w:rPr>
          <w:lang w:val="vi-VN"/>
        </w:rPr>
        <w:t>- Căn cứ khoản 2 Điều 1 Nghị định số 132/2020/NĐ-CP ngày 05/11/2020 của Chính phủ quy định về phạm vi điều chỉnh:</w:t>
      </w:r>
    </w:p>
    <w:p w:rsidR="00000000" w:rsidRPr="008F008B" w:rsidRDefault="003065F1">
      <w:pPr>
        <w:spacing w:before="120" w:after="280" w:afterAutospacing="1"/>
      </w:pPr>
      <w:r w:rsidRPr="008F008B">
        <w:rPr>
          <w:i/>
          <w:iCs/>
          <w:lang w:val="vi-VN"/>
        </w:rPr>
        <w:t>“2. Các giao dịch liên kết thuộc phạm vi điều chỉnh của Nghị định này là các gia</w:t>
      </w:r>
      <w:r w:rsidRPr="008F008B">
        <w:rPr>
          <w:i/>
          <w:iCs/>
          <w:lang w:val="vi-VN"/>
        </w:rPr>
        <w:t>o dịch mua, bán, trao đ</w:t>
      </w:r>
      <w:r w:rsidRPr="008F008B">
        <w:rPr>
          <w:i/>
          <w:iCs/>
        </w:rPr>
        <w:t>ổ</w:t>
      </w:r>
      <w:r w:rsidRPr="008F008B">
        <w:rPr>
          <w:i/>
          <w:iCs/>
          <w:lang w:val="vi-VN"/>
        </w:rPr>
        <w:t>i, thuê, cho thuê, mượn, cho mượn, chuyển giao, chuy</w:t>
      </w:r>
      <w:r w:rsidRPr="008F008B">
        <w:rPr>
          <w:i/>
          <w:iCs/>
        </w:rPr>
        <w:t>ể</w:t>
      </w:r>
      <w:r w:rsidRPr="008F008B">
        <w:rPr>
          <w:i/>
          <w:iCs/>
          <w:lang w:val="vi-VN"/>
        </w:rPr>
        <w:t>n nhượng hàng hóa, cung cấp dịch vụ; vay, cho vay, dịch vụ tài chính, đảm bảo tài chính và các công cụ tài chính khác; mua, bán, trao đổi, thuê, cho thuê, mượn, cho mượn, chuy</w:t>
      </w:r>
      <w:r w:rsidRPr="008F008B">
        <w:rPr>
          <w:i/>
          <w:iCs/>
        </w:rPr>
        <w:t>ể</w:t>
      </w:r>
      <w:r w:rsidRPr="008F008B">
        <w:rPr>
          <w:i/>
          <w:iCs/>
          <w:lang w:val="vi-VN"/>
        </w:rPr>
        <w:t>n g</w:t>
      </w:r>
      <w:r w:rsidRPr="008F008B">
        <w:rPr>
          <w:i/>
          <w:iCs/>
          <w:lang w:val="vi-VN"/>
        </w:rPr>
        <w:t>iao, chuyển nhượng tài sản hữu hình, tài sản vô hình và thỏa thuận mua, bán, sử dụng chung nguồn lực như tài sản, vốn, lao động, chia sẻ chi phí giữa các bên có quan hệ liên kết, trừ các giao dịch kinh doanh đối với hàng h</w:t>
      </w:r>
      <w:r w:rsidRPr="008F008B">
        <w:rPr>
          <w:i/>
          <w:iCs/>
        </w:rPr>
        <w:t>ó</w:t>
      </w:r>
      <w:r w:rsidRPr="008F008B">
        <w:rPr>
          <w:i/>
          <w:iCs/>
          <w:lang w:val="vi-VN"/>
        </w:rPr>
        <w:t>a, dịch vụ thuộc phạm v</w:t>
      </w:r>
      <w:r w:rsidRPr="008F008B">
        <w:rPr>
          <w:i/>
          <w:iCs/>
        </w:rPr>
        <w:t>i</w:t>
      </w:r>
      <w:r w:rsidRPr="008F008B">
        <w:rPr>
          <w:i/>
          <w:iCs/>
          <w:lang w:val="vi-VN"/>
        </w:rPr>
        <w:t xml:space="preserve"> điều chỉ</w:t>
      </w:r>
      <w:r w:rsidRPr="008F008B">
        <w:rPr>
          <w:i/>
          <w:iCs/>
          <w:lang w:val="vi-VN"/>
        </w:rPr>
        <w:t>nh giá của Nhà nước thực hiện theo quy định của pháp luật về giá.”</w:t>
      </w:r>
    </w:p>
    <w:p w:rsidR="00000000" w:rsidRPr="008F008B" w:rsidRDefault="003065F1">
      <w:pPr>
        <w:spacing w:before="120" w:after="280" w:afterAutospacing="1"/>
      </w:pPr>
      <w:r w:rsidRPr="008F008B">
        <w:rPr>
          <w:lang w:val="vi-VN"/>
        </w:rPr>
        <w:t>- Căn cứ Điểm b khoản 12 Điều 14 Thông tư số 219/2013/TT-BTC ngày 31/12/2013 của Bộ Tài chính quy định về nguyên tắc khấu trừ thuế giá trị gia tăng đầu vào:</w:t>
      </w:r>
    </w:p>
    <w:p w:rsidR="00000000" w:rsidRPr="008F008B" w:rsidRDefault="003065F1">
      <w:pPr>
        <w:spacing w:before="120" w:after="280" w:afterAutospacing="1"/>
      </w:pPr>
      <w:r w:rsidRPr="008F008B">
        <w:rPr>
          <w:i/>
          <w:iCs/>
          <w:lang w:val="vi-VN"/>
        </w:rPr>
        <w:t>“</w:t>
      </w:r>
      <w:r w:rsidRPr="008F008B">
        <w:rPr>
          <w:i/>
          <w:iCs/>
        </w:rPr>
        <w:t>1</w:t>
      </w:r>
      <w:r w:rsidRPr="008F008B">
        <w:rPr>
          <w:i/>
          <w:iCs/>
          <w:lang w:val="vi-VN"/>
        </w:rPr>
        <w:t>2. Cơ sở kinh doanh được kê kh</w:t>
      </w:r>
      <w:r w:rsidRPr="008F008B">
        <w:rPr>
          <w:i/>
          <w:iCs/>
          <w:lang w:val="vi-VN"/>
        </w:rPr>
        <w:t>ai, khấu trừ thuế GTGT của hàng hóa, dịch vụ mua vào dưới hình thức ủy quyền cho tổ chức, cá nhân khác mà hóa đơn mang tên tổ chức, cá nhân được ủy quyền bao gồm các trường hợp sau đây:</w:t>
      </w:r>
    </w:p>
    <w:p w:rsidR="00000000" w:rsidRPr="008F008B" w:rsidRDefault="003065F1">
      <w:pPr>
        <w:spacing w:before="120" w:after="280" w:afterAutospacing="1"/>
      </w:pPr>
      <w:r w:rsidRPr="008F008B">
        <w:rPr>
          <w:i/>
          <w:iCs/>
          <w:lang w:val="vi-VN"/>
        </w:rPr>
        <w:lastRenderedPageBreak/>
        <w:t>b) Trước khi thành lập doanh nghiệp, các sáng lập viên có văn bản ủy q</w:t>
      </w:r>
      <w:r w:rsidRPr="008F008B">
        <w:rPr>
          <w:i/>
          <w:iCs/>
          <w:lang w:val="vi-VN"/>
        </w:rPr>
        <w:t>uyền cho tổ chức, cá nhân thực hiện chi hộ một số khoản chi phí liên quan đến việc thành lập doanh nghiệp, mua sắm hàng h</w:t>
      </w:r>
      <w:r w:rsidRPr="008F008B">
        <w:rPr>
          <w:i/>
          <w:iCs/>
        </w:rPr>
        <w:t>ó</w:t>
      </w:r>
      <w:r w:rsidRPr="008F008B">
        <w:rPr>
          <w:i/>
          <w:iCs/>
          <w:lang w:val="vi-VN"/>
        </w:rPr>
        <w:t>a, vật tư thì doanh nghiệp được kê khai, khấu trừ thuế GTGT đầu vào theo hóa đơn GTGT đ</w:t>
      </w:r>
      <w:r w:rsidRPr="008F008B">
        <w:rPr>
          <w:i/>
          <w:iCs/>
        </w:rPr>
        <w:t>ú</w:t>
      </w:r>
      <w:r w:rsidRPr="008F008B">
        <w:rPr>
          <w:i/>
          <w:iCs/>
          <w:lang w:val="vi-VN"/>
        </w:rPr>
        <w:t xml:space="preserve">ng tên tổ chức, cá nhân được ủy quyền và phải </w:t>
      </w:r>
      <w:r w:rsidRPr="008F008B">
        <w:rPr>
          <w:i/>
          <w:iCs/>
          <w:lang w:val="vi-VN"/>
        </w:rPr>
        <w:t>thực hiện thanh toán cho tổ chức, cá nhân được ủy quyền qua ngân hàng đối v</w:t>
      </w:r>
      <w:r w:rsidRPr="008F008B">
        <w:rPr>
          <w:i/>
          <w:iCs/>
        </w:rPr>
        <w:t>ớ</w:t>
      </w:r>
      <w:r w:rsidRPr="008F008B">
        <w:rPr>
          <w:i/>
          <w:iCs/>
          <w:lang w:val="vi-VN"/>
        </w:rPr>
        <w:t>i những hóa đơn c</w:t>
      </w:r>
      <w:r w:rsidRPr="008F008B">
        <w:rPr>
          <w:i/>
          <w:iCs/>
        </w:rPr>
        <w:t>ó</w:t>
      </w:r>
      <w:r w:rsidRPr="008F008B">
        <w:rPr>
          <w:i/>
          <w:iCs/>
          <w:lang w:val="vi-VN"/>
        </w:rPr>
        <w:t xml:space="preserve"> gi</w:t>
      </w:r>
      <w:r w:rsidRPr="008F008B">
        <w:rPr>
          <w:i/>
          <w:iCs/>
        </w:rPr>
        <w:t>á</w:t>
      </w:r>
      <w:r w:rsidRPr="008F008B">
        <w:rPr>
          <w:i/>
          <w:iCs/>
          <w:lang w:val="vi-VN"/>
        </w:rPr>
        <w:t xml:space="preserve"> trị từ hai mươi triệu đồng trở lên.”</w:t>
      </w:r>
    </w:p>
    <w:p w:rsidR="00000000" w:rsidRPr="008F008B" w:rsidRDefault="003065F1">
      <w:pPr>
        <w:spacing w:before="120" w:after="280" w:afterAutospacing="1"/>
      </w:pPr>
      <w:r w:rsidRPr="008F008B">
        <w:rPr>
          <w:lang w:val="vi-VN"/>
        </w:rPr>
        <w:t>- Căn cứ Điều 4 Thông tư số 96/2015/TT-BTC ngày 22/6/2015 của Bộ Tài chính sửa đổi, bổ sung Điều 6 Thông tư số 78/2014/T</w:t>
      </w:r>
      <w:r w:rsidRPr="008F008B">
        <w:rPr>
          <w:lang w:val="vi-VN"/>
        </w:rPr>
        <w:t>T-BTC ngày 18/6/2014 của Bộ Tài chính như sau:</w:t>
      </w:r>
    </w:p>
    <w:p w:rsidR="00000000" w:rsidRPr="008F008B" w:rsidRDefault="003065F1">
      <w:pPr>
        <w:spacing w:before="120" w:after="280" w:afterAutospacing="1"/>
      </w:pPr>
      <w:r w:rsidRPr="008F008B">
        <w:rPr>
          <w:i/>
          <w:iCs/>
          <w:lang w:val="vi-VN"/>
        </w:rPr>
        <w:t>“Điều 6. Các khoản chi được trừ và không được trừ kh</w:t>
      </w:r>
      <w:r w:rsidRPr="008F008B">
        <w:rPr>
          <w:i/>
          <w:iCs/>
        </w:rPr>
        <w:t>i</w:t>
      </w:r>
      <w:r w:rsidRPr="008F008B">
        <w:rPr>
          <w:i/>
          <w:iCs/>
          <w:lang w:val="vi-VN"/>
        </w:rPr>
        <w:t xml:space="preserve"> xác định thu nhập chịu thuế</w:t>
      </w:r>
    </w:p>
    <w:p w:rsidR="00000000" w:rsidRPr="008F008B" w:rsidRDefault="003065F1">
      <w:pPr>
        <w:spacing w:before="120" w:after="280" w:afterAutospacing="1"/>
      </w:pPr>
      <w:r w:rsidRPr="008F008B">
        <w:rPr>
          <w:i/>
          <w:iCs/>
          <w:lang w:val="vi-VN"/>
        </w:rPr>
        <w:t>1. Tr</w:t>
      </w:r>
      <w:r w:rsidRPr="008F008B">
        <w:rPr>
          <w:i/>
          <w:iCs/>
        </w:rPr>
        <w:t xml:space="preserve">ừ </w:t>
      </w:r>
      <w:r w:rsidRPr="008F008B">
        <w:rPr>
          <w:i/>
          <w:iCs/>
          <w:lang w:val="vi-VN"/>
        </w:rPr>
        <w:t>các khoản chi không được trừ nêu tại Khoản 2 Điều này, doanh nghiệp được trừ mọi khoản ch</w:t>
      </w:r>
      <w:r w:rsidRPr="008F008B">
        <w:rPr>
          <w:i/>
          <w:iCs/>
        </w:rPr>
        <w:t>i</w:t>
      </w:r>
      <w:r w:rsidRPr="008F008B">
        <w:rPr>
          <w:i/>
          <w:iCs/>
          <w:lang w:val="vi-VN"/>
        </w:rPr>
        <w:t xml:space="preserve"> nếu đáp ứng đủ các điều kiện </w:t>
      </w:r>
      <w:r w:rsidRPr="008F008B">
        <w:rPr>
          <w:i/>
          <w:iCs/>
          <w:lang w:val="vi-VN"/>
        </w:rPr>
        <w:t>sau:</w:t>
      </w:r>
    </w:p>
    <w:p w:rsidR="00000000" w:rsidRPr="008F008B" w:rsidRDefault="003065F1">
      <w:pPr>
        <w:spacing w:before="120" w:after="280" w:afterAutospacing="1"/>
      </w:pPr>
      <w:r w:rsidRPr="008F008B">
        <w:rPr>
          <w:i/>
          <w:iCs/>
          <w:lang w:val="vi-VN"/>
        </w:rPr>
        <w:t>a) Khoản ch</w:t>
      </w:r>
      <w:r w:rsidRPr="008F008B">
        <w:rPr>
          <w:i/>
          <w:iCs/>
        </w:rPr>
        <w:t>i</w:t>
      </w:r>
      <w:r w:rsidRPr="008F008B">
        <w:rPr>
          <w:i/>
          <w:iCs/>
          <w:lang w:val="vi-VN"/>
        </w:rPr>
        <w:t xml:space="preserve"> thực tế phát sinh </w:t>
      </w:r>
      <w:r w:rsidRPr="008F008B">
        <w:rPr>
          <w:i/>
          <w:iCs/>
        </w:rPr>
        <w:t>li</w:t>
      </w:r>
      <w:r w:rsidRPr="008F008B">
        <w:rPr>
          <w:i/>
          <w:iCs/>
          <w:lang w:val="vi-VN"/>
        </w:rPr>
        <w:t>ên quan đến hoạt động sản xuất, kinh doanh của doanh nghiệp.</w:t>
      </w:r>
    </w:p>
    <w:p w:rsidR="00000000" w:rsidRPr="008F008B" w:rsidRDefault="003065F1">
      <w:pPr>
        <w:spacing w:before="120" w:after="280" w:afterAutospacing="1"/>
      </w:pPr>
      <w:r w:rsidRPr="008F008B">
        <w:rPr>
          <w:i/>
          <w:iCs/>
          <w:lang w:val="vi-VN"/>
        </w:rPr>
        <w:t>b) Khoản ch</w:t>
      </w:r>
      <w:r w:rsidRPr="008F008B">
        <w:rPr>
          <w:i/>
          <w:iCs/>
        </w:rPr>
        <w:t>i</w:t>
      </w:r>
      <w:r w:rsidRPr="008F008B">
        <w:rPr>
          <w:i/>
          <w:iCs/>
          <w:lang w:val="vi-VN"/>
        </w:rPr>
        <w:t xml:space="preserve"> c</w:t>
      </w:r>
      <w:r w:rsidRPr="008F008B">
        <w:rPr>
          <w:i/>
          <w:iCs/>
        </w:rPr>
        <w:t>ó</w:t>
      </w:r>
      <w:r w:rsidRPr="008F008B">
        <w:rPr>
          <w:i/>
          <w:iCs/>
          <w:lang w:val="vi-VN"/>
        </w:rPr>
        <w:t xml:space="preserve"> đủ hóa đơn, chứng từ hợp pháp theo quy định của pháp luật</w:t>
      </w:r>
    </w:p>
    <w:p w:rsidR="00000000" w:rsidRPr="008F008B" w:rsidRDefault="003065F1">
      <w:pPr>
        <w:spacing w:before="120" w:after="280" w:afterAutospacing="1"/>
      </w:pPr>
      <w:r w:rsidRPr="008F008B">
        <w:rPr>
          <w:i/>
          <w:iCs/>
          <w:lang w:val="vi-VN"/>
        </w:rPr>
        <w:t>c) Khoản chi nếu có hóa đơn mua hàng hóa, dịch vụ từng lần có giá trị từ 20 triệu đ</w:t>
      </w:r>
      <w:r w:rsidRPr="008F008B">
        <w:rPr>
          <w:i/>
          <w:iCs/>
          <w:lang w:val="vi-VN"/>
        </w:rPr>
        <w:t>ồng trở lên (giá đã bao gồm thuế GTGT) khi thanh toán phải có chứng từ thanh toán không dùng tiền mặt</w:t>
      </w:r>
      <w:r w:rsidRPr="008F008B">
        <w:rPr>
          <w:i/>
          <w:iCs/>
        </w:rPr>
        <w:t>.</w:t>
      </w:r>
    </w:p>
    <w:p w:rsidR="00000000" w:rsidRPr="008F008B" w:rsidRDefault="003065F1">
      <w:pPr>
        <w:spacing w:before="120" w:after="280" w:afterAutospacing="1"/>
      </w:pPr>
      <w:r w:rsidRPr="008F008B">
        <w:rPr>
          <w:i/>
          <w:iCs/>
          <w:lang w:val="vi-VN"/>
        </w:rPr>
        <w:t>Chứng từ thanh toán không dùng tiền mặt thực hiện theo quy định của các văn bản pháp luật về thuế gi</w:t>
      </w:r>
      <w:r w:rsidRPr="008F008B">
        <w:rPr>
          <w:i/>
          <w:iCs/>
        </w:rPr>
        <w:t>á</w:t>
      </w:r>
      <w:r w:rsidRPr="008F008B">
        <w:rPr>
          <w:i/>
          <w:iCs/>
          <w:lang w:val="vi-VN"/>
        </w:rPr>
        <w:t xml:space="preserve"> trị gia tăng...”</w:t>
      </w:r>
    </w:p>
    <w:p w:rsidR="00000000" w:rsidRPr="008F008B" w:rsidRDefault="003065F1">
      <w:pPr>
        <w:spacing w:before="120" w:after="280" w:afterAutospacing="1"/>
      </w:pPr>
      <w:r w:rsidRPr="008F008B">
        <w:rPr>
          <w:lang w:val="vi-VN"/>
        </w:rPr>
        <w:t>- Căn cứ khoản 3 Điều 3 Thông tư s</w:t>
      </w:r>
      <w:r w:rsidRPr="008F008B">
        <w:rPr>
          <w:lang w:val="vi-VN"/>
        </w:rPr>
        <w:t>ố 45/2013/TT-BTC ngày 25/4/2013 của Bộ Tài chính hướng dẫn chế độ quản lý, sử dụng và trích khấu hao tài sản cố định hướng dẫn:</w:t>
      </w:r>
    </w:p>
    <w:p w:rsidR="00000000" w:rsidRPr="008F008B" w:rsidRDefault="003065F1">
      <w:pPr>
        <w:spacing w:before="120" w:after="280" w:afterAutospacing="1"/>
      </w:pPr>
      <w:r w:rsidRPr="008F008B">
        <w:rPr>
          <w:i/>
          <w:iCs/>
          <w:lang w:val="vi-VN"/>
        </w:rPr>
        <w:t>“3. Chi phí thành lập doanh nghiệp, chi phí đào tạo nhân viên, chi phí quảng cáo phát sinh trước kh</w:t>
      </w:r>
      <w:r w:rsidRPr="008F008B">
        <w:rPr>
          <w:i/>
          <w:iCs/>
        </w:rPr>
        <w:t>i</w:t>
      </w:r>
      <w:r w:rsidRPr="008F008B">
        <w:rPr>
          <w:i/>
          <w:iCs/>
          <w:lang w:val="vi-VN"/>
        </w:rPr>
        <w:t xml:space="preserve"> thành lập doanh nghiệp, chi</w:t>
      </w:r>
      <w:r w:rsidRPr="008F008B">
        <w:rPr>
          <w:i/>
          <w:iCs/>
          <w:lang w:val="vi-VN"/>
        </w:rPr>
        <w:t xml:space="preserve"> phí cho giai đoạn nghiên cứu, chi phí chuy</w:t>
      </w:r>
      <w:r w:rsidRPr="008F008B">
        <w:rPr>
          <w:i/>
          <w:iCs/>
        </w:rPr>
        <w:t>ể</w:t>
      </w:r>
      <w:r w:rsidRPr="008F008B">
        <w:rPr>
          <w:i/>
          <w:iCs/>
          <w:lang w:val="vi-VN"/>
        </w:rPr>
        <w:t>n dịch địa điểm, chi phí mua để có và sử dụng các tài liệu kỹ thuật, bằng sáng chế, giấy phép chuyển giao công nghệ, nhãn hiệu thương mại, lợi thế kinh doanh không phải là tài sản cố định vô hình mà được phân b</w:t>
      </w:r>
      <w:r w:rsidRPr="008F008B">
        <w:rPr>
          <w:i/>
          <w:iCs/>
        </w:rPr>
        <w:t>ổ</w:t>
      </w:r>
      <w:r w:rsidRPr="008F008B">
        <w:rPr>
          <w:i/>
          <w:iCs/>
          <w:lang w:val="vi-VN"/>
        </w:rPr>
        <w:t xml:space="preserve"> </w:t>
      </w:r>
      <w:r w:rsidRPr="008F008B">
        <w:rPr>
          <w:i/>
          <w:iCs/>
          <w:lang w:val="vi-VN"/>
        </w:rPr>
        <w:t>dần vào chi phí kinh doanh của doanh nghiệp trong thời gian tối đa không qu</w:t>
      </w:r>
      <w:r w:rsidRPr="008F008B">
        <w:rPr>
          <w:i/>
          <w:iCs/>
        </w:rPr>
        <w:t>á</w:t>
      </w:r>
      <w:r w:rsidRPr="008F008B">
        <w:rPr>
          <w:i/>
          <w:iCs/>
          <w:lang w:val="vi-VN"/>
        </w:rPr>
        <w:t xml:space="preserve"> 3 năm theo quy định của Luật thuế TNDN.”</w:t>
      </w:r>
    </w:p>
    <w:p w:rsidR="00000000" w:rsidRPr="008F008B" w:rsidRDefault="003065F1">
      <w:pPr>
        <w:spacing w:before="120" w:after="280" w:afterAutospacing="1"/>
      </w:pPr>
      <w:r w:rsidRPr="008F008B">
        <w:rPr>
          <w:lang w:val="vi-VN"/>
        </w:rPr>
        <w:t>Căn cứ các quy định nêu trên, trường hợp Doanh nghiệp dự án trước khi được cấp giấy phép thành lập có ủy quyền cho NBland chi hộ các khoản</w:t>
      </w:r>
      <w:r w:rsidRPr="008F008B">
        <w:rPr>
          <w:lang w:val="vi-VN"/>
        </w:rPr>
        <w:t xml:space="preserve"> chi phí liên quan đến việc thành lập Doanh nghiệp dự án thì các hóa đơn, chứng từ mang tên Nbland (tổ chức được ủy quyền) được coi là chứng từ hợp lý, hợp lệ để hạch toán vào chi phí hợp lý được trừ của Doanh nghiệp dự án khi xác định thu nhập chịu thuế T</w:t>
      </w:r>
      <w:r w:rsidRPr="008F008B">
        <w:rPr>
          <w:lang w:val="vi-VN"/>
        </w:rPr>
        <w:t>NDN nếu đáp ứng các điều kiện quy định tại Điều 4 Thông tư số 96/2015/TT-BTC ngày 22/06/2015 của Bộ Tài chính nêu trên.</w:t>
      </w:r>
    </w:p>
    <w:p w:rsidR="00000000" w:rsidRPr="008F008B" w:rsidRDefault="003065F1">
      <w:pPr>
        <w:spacing w:before="120" w:after="280" w:afterAutospacing="1"/>
      </w:pPr>
      <w:r w:rsidRPr="008F008B">
        <w:rPr>
          <w:lang w:val="vi-VN"/>
        </w:rPr>
        <w:t>Giao dịch thu hộ, chi hộ không thuộc các giao dịch liên kết thuộc phạm vi điều chỉnh của Nghị định 132/2020/NĐ-CP.</w:t>
      </w:r>
    </w:p>
    <w:p w:rsidR="00000000" w:rsidRPr="008F008B" w:rsidRDefault="003065F1">
      <w:pPr>
        <w:spacing w:before="120" w:after="280" w:afterAutospacing="1"/>
      </w:pPr>
      <w:r w:rsidRPr="008F008B">
        <w:rPr>
          <w:lang w:val="vi-VN"/>
        </w:rPr>
        <w:t>Nội dung vướng mắc củ</w:t>
      </w:r>
      <w:r w:rsidRPr="008F008B">
        <w:rPr>
          <w:lang w:val="vi-VN"/>
        </w:rPr>
        <w:t>a Công ty về hạch toán kế toán, đề nghị Công ty liên hệ với Cục Quản lý, giám sát kế toán, kiểm toán để được hư</w:t>
      </w:r>
      <w:r w:rsidRPr="008F008B">
        <w:t>ớ</w:t>
      </w:r>
      <w:r w:rsidRPr="008F008B">
        <w:rPr>
          <w:lang w:val="vi-VN"/>
        </w:rPr>
        <w:t>ng dẫn.</w:t>
      </w:r>
    </w:p>
    <w:p w:rsidR="00000000" w:rsidRPr="008F008B" w:rsidRDefault="003065F1">
      <w:pPr>
        <w:spacing w:before="120" w:after="280" w:afterAutospacing="1"/>
      </w:pPr>
      <w:r w:rsidRPr="008F008B">
        <w:rPr>
          <w:lang w:val="vi-VN"/>
        </w:rPr>
        <w:t>Trong quá trình thực hiện chính sách thuế, trường hợp còn vướng mắc, đơn vị có thể tham khảo các văn bản hướng dẫn của Cục Thuế TP Hà Nộ</w:t>
      </w:r>
      <w:r w:rsidRPr="008F008B">
        <w:rPr>
          <w:lang w:val="vi-VN"/>
        </w:rPr>
        <w:t xml:space="preserve">i được đăng tải trên website </w:t>
      </w:r>
      <w:hyperlink r:id="rId4" w:history="1">
        <w:r w:rsidRPr="008F008B">
          <w:rPr>
            <w:b/>
            <w:bCs/>
            <w:color w:val="0000FF"/>
            <w:lang w:val="vi-VN"/>
          </w:rPr>
          <w:t>http://hanoi.gdt</w:t>
        </w:r>
        <w:r w:rsidRPr="008F008B">
          <w:rPr>
            <w:b/>
            <w:bCs/>
            <w:color w:val="0000FF"/>
          </w:rPr>
          <w:t>.</w:t>
        </w:r>
        <w:r w:rsidRPr="008F008B">
          <w:rPr>
            <w:b/>
            <w:bCs/>
            <w:color w:val="0000FF"/>
            <w:lang w:val="vi-VN"/>
          </w:rPr>
          <w:t>gov.vn</w:t>
        </w:r>
      </w:hyperlink>
      <w:r w:rsidRPr="008F008B">
        <w:rPr>
          <w:lang w:val="vi-VN"/>
        </w:rPr>
        <w:t xml:space="preserve"> hoặc liên hệ với Phòng Thanh tra - Kiểm tra số 9 để được hỗ trợ giải quyết.</w:t>
      </w:r>
    </w:p>
    <w:p w:rsidR="00000000" w:rsidRPr="008F008B" w:rsidRDefault="003065F1">
      <w:pPr>
        <w:spacing w:before="120" w:after="280" w:afterAutospacing="1"/>
      </w:pPr>
      <w:r w:rsidRPr="008F008B">
        <w:rPr>
          <w:lang w:val="vi-VN"/>
        </w:rPr>
        <w:t xml:space="preserve">Cục Thuế TP Hà Nội trả </w:t>
      </w:r>
      <w:r w:rsidRPr="008F008B">
        <w:t>l</w:t>
      </w:r>
      <w:r w:rsidRPr="008F008B">
        <w:rPr>
          <w:lang w:val="vi-VN"/>
        </w:rPr>
        <w:t xml:space="preserve">ời để Công ty </w:t>
      </w:r>
      <w:r w:rsidRPr="008F008B">
        <w:t>C</w:t>
      </w:r>
      <w:r w:rsidRPr="008F008B">
        <w:rPr>
          <w:lang w:val="vi-VN"/>
        </w:rPr>
        <w:t>ổ phần Đầu tư</w:t>
      </w:r>
      <w:r w:rsidRPr="008F008B">
        <w:t xml:space="preserve"> P</w:t>
      </w:r>
      <w:r w:rsidRPr="008F008B">
        <w:rPr>
          <w:lang w:val="vi-VN"/>
        </w:rPr>
        <w:t xml:space="preserve">hát triển Nhân Bình được biết và </w:t>
      </w:r>
      <w:r w:rsidRPr="008F008B">
        <w:rPr>
          <w:lang w:val="vi-VN"/>
        </w:rPr>
        <w:t>thực hiện</w:t>
      </w:r>
      <w:r w:rsidRPr="008F008B">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8F008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pPr>
            <w:r w:rsidRPr="008F008B">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8F008B" w:rsidRDefault="003065F1">
            <w:pPr>
              <w:spacing w:before="120"/>
              <w:jc w:val="center"/>
            </w:pPr>
            <w:r w:rsidRPr="008F008B">
              <w:rPr>
                <w:b/>
                <w:bCs/>
              </w:rPr>
              <w:t>KT. CỤC TRƯỞNG</w:t>
            </w:r>
            <w:r w:rsidRPr="008F008B">
              <w:rPr>
                <w:b/>
                <w:bCs/>
              </w:rPr>
              <w:br/>
              <w:t>PHÓ CỤC TRƯỞNG</w:t>
            </w:r>
            <w:r w:rsidRPr="008F008B">
              <w:rPr>
                <w:b/>
                <w:bCs/>
              </w:rPr>
              <w:br/>
            </w:r>
            <w:r w:rsidRPr="008F008B">
              <w:rPr>
                <w:b/>
                <w:bCs/>
              </w:rPr>
              <w:br/>
            </w:r>
            <w:r w:rsidRPr="008F008B">
              <w:rPr>
                <w:b/>
                <w:bCs/>
              </w:rPr>
              <w:br/>
            </w:r>
            <w:r w:rsidRPr="008F008B">
              <w:rPr>
                <w:b/>
                <w:bCs/>
              </w:rPr>
              <w:br/>
            </w:r>
            <w:r w:rsidRPr="008F008B">
              <w:rPr>
                <w:b/>
                <w:bCs/>
              </w:rPr>
              <w:br/>
              <w:t>Nguyễn Tiến Trường</w:t>
            </w:r>
          </w:p>
        </w:tc>
      </w:tr>
    </w:tbl>
    <w:p w:rsidR="003065F1" w:rsidRPr="008F008B" w:rsidRDefault="003065F1">
      <w:pPr>
        <w:spacing w:before="120" w:after="280" w:afterAutospacing="1"/>
      </w:pPr>
      <w:r w:rsidRPr="008F008B">
        <w:t> </w:t>
      </w:r>
    </w:p>
    <w:sectPr w:rsidR="003065F1" w:rsidRPr="008F00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08B"/>
    <w:rsid w:val="003065F1"/>
    <w:rsid w:val="008F008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30917"/>
  <w15:chartTrackingRefBased/>
  <w15:docId w15:val="{BF29EE11-55BA-4513-B67C-418AA336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noi.gd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2022-09-27T02:16:00Z</dcterms:created>
  <dcterms:modified xsi:type="dcterms:W3CDTF">2022-09-27T02:16:00Z</dcterms:modified>
</cp:coreProperties>
</file>