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rsidRPr="00455D18">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455D18" w:rsidRDefault="00BE585C">
            <w:pPr>
              <w:spacing w:before="120"/>
              <w:jc w:val="center"/>
            </w:pPr>
            <w:r w:rsidRPr="00455D18">
              <w:rPr>
                <w:lang w:val="vi-VN"/>
              </w:rPr>
              <w:t>TỔNG CỤC THUẾ</w:t>
            </w:r>
            <w:r w:rsidRPr="00455D18">
              <w:rPr>
                <w:b/>
                <w:bCs/>
                <w:lang w:val="vi-VN"/>
              </w:rPr>
              <w:t xml:space="preserve"> </w:t>
            </w:r>
            <w:r w:rsidRPr="00455D18">
              <w:rPr>
                <w:b/>
                <w:bCs/>
              </w:rPr>
              <w:br/>
            </w:r>
            <w:r w:rsidRPr="00455D18">
              <w:rPr>
                <w:b/>
                <w:bCs/>
                <w:lang w:val="vi-VN"/>
              </w:rPr>
              <w:t>CỤC THUẾ TP HÀ NỘI</w:t>
            </w:r>
            <w:r w:rsidRPr="00455D18">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455D18" w:rsidRDefault="00BE585C">
            <w:pPr>
              <w:spacing w:before="120"/>
              <w:jc w:val="center"/>
            </w:pPr>
            <w:r w:rsidRPr="00455D18">
              <w:rPr>
                <w:b/>
                <w:bCs/>
                <w:lang w:val="vi-VN"/>
              </w:rPr>
              <w:t>CỘNG HÒA XÃ HỘI CHỦ NGHĨA VIỆT NAM</w:t>
            </w:r>
            <w:r w:rsidRPr="00455D18">
              <w:rPr>
                <w:b/>
                <w:bCs/>
                <w:lang w:val="vi-VN"/>
              </w:rPr>
              <w:br/>
              <w:t xml:space="preserve">Độc lập - Tự do - Hạnh phúc </w:t>
            </w:r>
            <w:r w:rsidRPr="00455D18">
              <w:rPr>
                <w:b/>
                <w:bCs/>
                <w:lang w:val="vi-VN"/>
              </w:rPr>
              <w:br/>
              <w:t>---------------</w:t>
            </w:r>
          </w:p>
        </w:tc>
      </w:tr>
      <w:tr w:rsidR="00000000" w:rsidRPr="00455D18">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455D18" w:rsidRDefault="00BE585C">
            <w:pPr>
              <w:spacing w:before="120"/>
            </w:pPr>
            <w:r w:rsidRPr="00455D18">
              <w:rPr>
                <w:lang w:val="vi-VN"/>
              </w:rPr>
              <w:t xml:space="preserve">Số: </w:t>
            </w:r>
            <w:r w:rsidRPr="00455D18">
              <w:t>40222</w:t>
            </w:r>
            <w:r w:rsidRPr="00455D18">
              <w:rPr>
                <w:lang w:val="vi-VN"/>
              </w:rPr>
              <w:t>/CTHN-TTHT</w:t>
            </w:r>
            <w:r w:rsidRPr="00455D18">
              <w:br/>
            </w:r>
            <w:r w:rsidRPr="00455D18">
              <w:rPr>
                <w:i/>
                <w:iCs/>
                <w:lang w:val="vi-VN"/>
              </w:rPr>
              <w:t>V/v xác định thu nhập chịu thuế TNCN từ quà tặng, trúng thưởng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455D18" w:rsidRDefault="00BE585C">
            <w:pPr>
              <w:spacing w:before="120"/>
              <w:jc w:val="right"/>
            </w:pPr>
            <w:r w:rsidRPr="00455D18">
              <w:rPr>
                <w:i/>
                <w:iCs/>
                <w:lang w:val="vi-VN"/>
              </w:rPr>
              <w:t xml:space="preserve">Hà Nội, ngày </w:t>
            </w:r>
            <w:r w:rsidRPr="00455D18">
              <w:rPr>
                <w:i/>
                <w:iCs/>
              </w:rPr>
              <w:t xml:space="preserve">16 </w:t>
            </w:r>
            <w:r w:rsidRPr="00455D18">
              <w:rPr>
                <w:i/>
                <w:iCs/>
                <w:lang w:val="vi-VN"/>
              </w:rPr>
              <w:t xml:space="preserve">tháng </w:t>
            </w:r>
            <w:r w:rsidRPr="00455D18">
              <w:rPr>
                <w:i/>
                <w:iCs/>
              </w:rPr>
              <w:t>8</w:t>
            </w:r>
            <w:r w:rsidRPr="00455D18">
              <w:rPr>
                <w:i/>
                <w:iCs/>
                <w:lang w:val="vi-VN"/>
              </w:rPr>
              <w:t xml:space="preserve"> năm 2022</w:t>
            </w:r>
          </w:p>
        </w:tc>
      </w:tr>
    </w:tbl>
    <w:p w:rsidR="00000000" w:rsidRPr="00455D18" w:rsidRDefault="00BE585C">
      <w:pPr>
        <w:spacing w:before="120" w:after="280" w:afterAutospacing="1"/>
      </w:pPr>
      <w:r w:rsidRPr="00455D18">
        <w:t> </w:t>
      </w:r>
    </w:p>
    <w:p w:rsidR="00000000" w:rsidRPr="00455D18" w:rsidRDefault="00BE585C">
      <w:pPr>
        <w:spacing w:before="120" w:after="280" w:afterAutospacing="1"/>
        <w:jc w:val="center"/>
      </w:pPr>
      <w:r w:rsidRPr="00455D18">
        <w:rPr>
          <w:b/>
          <w:bCs/>
          <w:lang w:val="vi-VN"/>
        </w:rPr>
        <w:t>Kính gửi:</w:t>
      </w:r>
      <w:r w:rsidRPr="00455D18">
        <w:rPr>
          <w:lang w:val="vi-VN"/>
        </w:rPr>
        <w:t xml:space="preserve"> Công</w:t>
      </w:r>
      <w:r w:rsidRPr="00455D18">
        <w:rPr>
          <w:lang w:val="vi-VN"/>
        </w:rPr>
        <w:t xml:space="preserve"> ty TNHH TOTO Việt Nam </w:t>
      </w:r>
      <w:r w:rsidRPr="00455D18">
        <w:br/>
      </w:r>
      <w:r w:rsidRPr="00455D18">
        <w:rPr>
          <w:i/>
          <w:iCs/>
          <w:lang w:val="vi-VN"/>
        </w:rPr>
        <w:t>(Đ/c: Lô F</w:t>
      </w:r>
      <w:r w:rsidRPr="00455D18">
        <w:rPr>
          <w:i/>
          <w:iCs/>
        </w:rPr>
        <w:t>1</w:t>
      </w:r>
      <w:r w:rsidRPr="00455D18">
        <w:rPr>
          <w:i/>
          <w:iCs/>
          <w:lang w:val="vi-VN"/>
        </w:rPr>
        <w:t>, Khu công nghiệp Thăng Long, Xã Kim Chung</w:t>
      </w:r>
      <w:r w:rsidRPr="00455D18">
        <w:rPr>
          <w:i/>
          <w:iCs/>
        </w:rPr>
        <w:t>,</w:t>
      </w:r>
      <w:r w:rsidRPr="00455D18">
        <w:rPr>
          <w:i/>
          <w:iCs/>
          <w:lang w:val="vi-VN"/>
        </w:rPr>
        <w:t xml:space="preserve"> Huyện Đông Anh, TP Hà Nội</w:t>
      </w:r>
      <w:r w:rsidRPr="00455D18">
        <w:rPr>
          <w:i/>
          <w:iCs/>
        </w:rPr>
        <w:t xml:space="preserve"> - </w:t>
      </w:r>
      <w:r w:rsidRPr="00455D18">
        <w:rPr>
          <w:i/>
          <w:iCs/>
          <w:lang w:val="vi-VN"/>
        </w:rPr>
        <w:t>MST: 0101225306)</w:t>
      </w:r>
    </w:p>
    <w:p w:rsidR="00000000" w:rsidRPr="00455D18" w:rsidRDefault="00BE585C">
      <w:pPr>
        <w:spacing w:before="120" w:after="280" w:afterAutospacing="1"/>
      </w:pPr>
      <w:r w:rsidRPr="00455D18">
        <w:rPr>
          <w:lang w:val="vi-VN"/>
        </w:rPr>
        <w:t xml:space="preserve">Ngày 25/7/2022, Cục Thuế TP Hà Nội đã có công văn số 1107/Cv-TVN2022-TCT ngày 11/7/2022 của Công ty TNHH TOTO Việt Nam hỏi về chính </w:t>
      </w:r>
      <w:r w:rsidRPr="00455D18">
        <w:rPr>
          <w:lang w:val="vi-VN"/>
        </w:rPr>
        <w:t xml:space="preserve">sách thuế TNCN </w:t>
      </w:r>
      <w:r w:rsidRPr="00455D18">
        <w:t>đối</w:t>
      </w:r>
      <w:r w:rsidRPr="00455D18">
        <w:rPr>
          <w:lang w:val="vi-VN"/>
        </w:rPr>
        <w:t xml:space="preserve"> với quà tặng cho nhân viên. Cục Thu</w:t>
      </w:r>
      <w:r w:rsidRPr="00455D18">
        <w:t>ế</w:t>
      </w:r>
      <w:r w:rsidRPr="00455D18">
        <w:rPr>
          <w:lang w:val="vi-VN"/>
        </w:rPr>
        <w:t xml:space="preserve"> TP Hà Nội có ý kiến như sau:</w:t>
      </w:r>
    </w:p>
    <w:p w:rsidR="00000000" w:rsidRPr="00455D18" w:rsidRDefault="00BE585C">
      <w:pPr>
        <w:spacing w:before="120" w:after="280" w:afterAutospacing="1"/>
      </w:pPr>
      <w:r w:rsidRPr="00455D18">
        <w:rPr>
          <w:lang w:val="vi-VN"/>
        </w:rPr>
        <w:t xml:space="preserve">- Căn cứ Thông tư số 111/2013/TT-BTC ngày 15/8/2013 của Bộ Tài chính hướng dẫn thực hiện Luật thuế TNCN, Luật sửa đổi, bổ sung một số điều của Luật thuế TNCN và nghị định </w:t>
      </w:r>
      <w:r w:rsidRPr="00455D18">
        <w:rPr>
          <w:lang w:val="vi-VN"/>
        </w:rPr>
        <w:t xml:space="preserve">số 65/2013/NĐ-CP của Chính phủ quy định chi tiết một số điều của Luật thuế TNCN và Luật sửa đổi, bổ sung một số </w:t>
      </w:r>
      <w:r w:rsidRPr="00455D18">
        <w:t xml:space="preserve">điều </w:t>
      </w:r>
      <w:r w:rsidRPr="00455D18">
        <w:rPr>
          <w:lang w:val="vi-VN"/>
        </w:rPr>
        <w:t>của Luật thuế TNCN:</w:t>
      </w:r>
    </w:p>
    <w:p w:rsidR="00000000" w:rsidRPr="00455D18" w:rsidRDefault="00BE585C">
      <w:pPr>
        <w:spacing w:before="120" w:after="280" w:afterAutospacing="1"/>
      </w:pPr>
      <w:r w:rsidRPr="00455D18">
        <w:rPr>
          <w:lang w:val="vi-VN"/>
        </w:rPr>
        <w:t>+ Tại Điều 2 hướng dẫn về các khoản thu nhập chịu thuế:</w:t>
      </w:r>
    </w:p>
    <w:p w:rsidR="00000000" w:rsidRPr="00455D18" w:rsidRDefault="00BE585C">
      <w:pPr>
        <w:spacing w:before="120" w:after="280" w:afterAutospacing="1"/>
      </w:pPr>
      <w:r w:rsidRPr="00455D18">
        <w:rPr>
          <w:i/>
          <w:iCs/>
          <w:lang w:val="vi-VN"/>
        </w:rPr>
        <w:t>“2. Thu nhập từ tiền lương, tiền công</w:t>
      </w:r>
    </w:p>
    <w:p w:rsidR="00000000" w:rsidRPr="00455D18" w:rsidRDefault="00BE585C">
      <w:pPr>
        <w:spacing w:before="120" w:after="280" w:afterAutospacing="1"/>
      </w:pPr>
      <w:r w:rsidRPr="00455D18">
        <w:rPr>
          <w:i/>
          <w:iCs/>
          <w:lang w:val="vi-VN"/>
        </w:rPr>
        <w:t>Thu nhập từ tiền lương, t</w:t>
      </w:r>
      <w:r w:rsidRPr="00455D18">
        <w:rPr>
          <w:i/>
          <w:iCs/>
          <w:lang w:val="vi-VN"/>
        </w:rPr>
        <w:t>iền công là thu nhập người lao động nhận được từ người sử dụng lao động, bao gồm:</w:t>
      </w:r>
    </w:p>
    <w:p w:rsidR="00000000" w:rsidRPr="00455D18" w:rsidRDefault="00BE585C">
      <w:pPr>
        <w:spacing w:before="120" w:after="280" w:afterAutospacing="1"/>
      </w:pPr>
      <w:r w:rsidRPr="00455D18">
        <w:rPr>
          <w:i/>
          <w:iCs/>
          <w:lang w:val="vi-VN"/>
        </w:rPr>
        <w:t>a) Tiền lương, tiền công và các khoản có t</w:t>
      </w:r>
      <w:r w:rsidRPr="00455D18">
        <w:rPr>
          <w:i/>
          <w:iCs/>
        </w:rPr>
        <w:t>í</w:t>
      </w:r>
      <w:r w:rsidRPr="00455D18">
        <w:rPr>
          <w:i/>
          <w:iCs/>
          <w:lang w:val="vi-VN"/>
        </w:rPr>
        <w:t>nh chất tiền lương, tiền công dưới các hình thức bằng tiền hoặc không bằng tiền.</w:t>
      </w:r>
    </w:p>
    <w:p w:rsidR="00000000" w:rsidRPr="00455D18" w:rsidRDefault="00BE585C">
      <w:pPr>
        <w:spacing w:before="120" w:after="280" w:afterAutospacing="1"/>
      </w:pPr>
      <w:r w:rsidRPr="00455D18">
        <w:rPr>
          <w:i/>
          <w:iCs/>
        </w:rPr>
        <w:t>…</w:t>
      </w:r>
    </w:p>
    <w:p w:rsidR="00000000" w:rsidRPr="00455D18" w:rsidRDefault="00BE585C">
      <w:pPr>
        <w:spacing w:before="120" w:after="280" w:afterAutospacing="1"/>
      </w:pPr>
      <w:r w:rsidRPr="00455D18">
        <w:rPr>
          <w:i/>
          <w:iCs/>
          <w:lang w:val="vi-VN"/>
        </w:rPr>
        <w:t>đ) Các khoản lợi ích bằng tiền hoặc không bằng t</w:t>
      </w:r>
      <w:r w:rsidRPr="00455D18">
        <w:rPr>
          <w:i/>
          <w:iCs/>
          <w:lang w:val="vi-VN"/>
        </w:rPr>
        <w:t>iền ngoài tiền lương, tiền công do người sử dụng lao động trả mà người nộp thuế được hưởng dưới mọi hình thức:</w:t>
      </w:r>
    </w:p>
    <w:p w:rsidR="00000000" w:rsidRPr="00455D18" w:rsidRDefault="00BE585C">
      <w:pPr>
        <w:spacing w:before="120" w:after="280" w:afterAutospacing="1"/>
      </w:pPr>
      <w:r w:rsidRPr="00455D18">
        <w:rPr>
          <w:i/>
          <w:iCs/>
        </w:rPr>
        <w:t>…</w:t>
      </w:r>
    </w:p>
    <w:p w:rsidR="00000000" w:rsidRPr="00455D18" w:rsidRDefault="00BE585C">
      <w:pPr>
        <w:spacing w:before="120" w:after="280" w:afterAutospacing="1"/>
      </w:pPr>
      <w:r w:rsidRPr="00455D18">
        <w:rPr>
          <w:i/>
          <w:iCs/>
          <w:lang w:val="vi-VN"/>
        </w:rPr>
        <w:t xml:space="preserve">đ.7) Các khoản lợi </w:t>
      </w:r>
      <w:r w:rsidRPr="00455D18">
        <w:rPr>
          <w:i/>
          <w:iCs/>
        </w:rPr>
        <w:t>í</w:t>
      </w:r>
      <w:r w:rsidRPr="00455D18">
        <w:rPr>
          <w:i/>
          <w:iCs/>
          <w:lang w:val="vi-VN"/>
        </w:rPr>
        <w:t>ch khác.</w:t>
      </w:r>
    </w:p>
    <w:p w:rsidR="00000000" w:rsidRPr="00455D18" w:rsidRDefault="00BE585C">
      <w:pPr>
        <w:spacing w:before="120" w:after="280" w:afterAutospacing="1"/>
      </w:pPr>
      <w:r w:rsidRPr="00455D18">
        <w:rPr>
          <w:i/>
          <w:iCs/>
          <w:lang w:val="vi-VN"/>
        </w:rPr>
        <w:t>Các khoản lợi ích khác mà người sử dụng lao động ch</w:t>
      </w:r>
      <w:r w:rsidRPr="00455D18">
        <w:rPr>
          <w:i/>
          <w:iCs/>
        </w:rPr>
        <w:t>i</w:t>
      </w:r>
      <w:r w:rsidRPr="00455D18">
        <w:rPr>
          <w:i/>
          <w:iCs/>
          <w:lang w:val="vi-VN"/>
        </w:rPr>
        <w:t xml:space="preserve"> cho người lao động như: ch</w:t>
      </w:r>
      <w:r w:rsidRPr="00455D18">
        <w:rPr>
          <w:i/>
          <w:iCs/>
        </w:rPr>
        <w:t>i</w:t>
      </w:r>
      <w:r w:rsidRPr="00455D18">
        <w:rPr>
          <w:i/>
          <w:iCs/>
          <w:lang w:val="vi-VN"/>
        </w:rPr>
        <w:t xml:space="preserve"> trong các ngày nghỉ, lễ</w:t>
      </w:r>
      <w:r w:rsidRPr="00455D18">
        <w:rPr>
          <w:i/>
          <w:iCs/>
        </w:rPr>
        <w:t>;</w:t>
      </w:r>
      <w:r w:rsidRPr="00455D18">
        <w:rPr>
          <w:i/>
          <w:iCs/>
          <w:lang w:val="vi-VN"/>
        </w:rPr>
        <w:t>...</w:t>
      </w:r>
    </w:p>
    <w:p w:rsidR="00000000" w:rsidRPr="00455D18" w:rsidRDefault="00BE585C">
      <w:pPr>
        <w:spacing w:before="120" w:after="280" w:afterAutospacing="1"/>
      </w:pPr>
      <w:r w:rsidRPr="00455D18">
        <w:rPr>
          <w:i/>
          <w:iCs/>
          <w:lang w:val="vi-VN"/>
        </w:rPr>
        <w:lastRenderedPageBreak/>
        <w:t>...e)</w:t>
      </w:r>
      <w:r w:rsidRPr="00455D18">
        <w:rPr>
          <w:i/>
          <w:iCs/>
          <w:lang w:val="vi-VN"/>
        </w:rPr>
        <w:t xml:space="preserve"> Các khoản thưởng bằng tiền hoặc không bằng tiền dưới mọi hình thức, kể cả thưởng bằng chứng khoán, trừ các khoản tiền thưởng sau đây:</w:t>
      </w:r>
    </w:p>
    <w:p w:rsidR="00000000" w:rsidRPr="00455D18" w:rsidRDefault="00BE585C">
      <w:pPr>
        <w:spacing w:before="120" w:after="280" w:afterAutospacing="1"/>
      </w:pPr>
      <w:r w:rsidRPr="00455D18">
        <w:rPr>
          <w:i/>
          <w:iCs/>
        </w:rPr>
        <w:t>…</w:t>
      </w:r>
    </w:p>
    <w:p w:rsidR="00000000" w:rsidRPr="00455D18" w:rsidRDefault="00BE585C">
      <w:pPr>
        <w:spacing w:before="120" w:after="280" w:afterAutospacing="1"/>
      </w:pPr>
      <w:r w:rsidRPr="00455D18">
        <w:rPr>
          <w:i/>
          <w:iCs/>
          <w:lang w:val="vi-VN"/>
        </w:rPr>
        <w:t>6. Thu nhập từ trúng thưởng</w:t>
      </w:r>
    </w:p>
    <w:p w:rsidR="00000000" w:rsidRPr="00455D18" w:rsidRDefault="00BE585C">
      <w:pPr>
        <w:spacing w:before="120" w:after="280" w:afterAutospacing="1"/>
      </w:pPr>
      <w:r w:rsidRPr="00455D18">
        <w:rPr>
          <w:i/>
          <w:iCs/>
          <w:lang w:val="vi-VN"/>
        </w:rPr>
        <w:t>Thu nhập từ trúng thưởng là các khoản tiền hoặc hiện vật mà cá nhân nhận được dưới các hình</w:t>
      </w:r>
      <w:r w:rsidRPr="00455D18">
        <w:rPr>
          <w:i/>
          <w:iCs/>
          <w:lang w:val="vi-VN"/>
        </w:rPr>
        <w:t xml:space="preserve"> thức sau đây:</w:t>
      </w:r>
    </w:p>
    <w:p w:rsidR="00000000" w:rsidRPr="00455D18" w:rsidRDefault="00BE585C">
      <w:pPr>
        <w:spacing w:before="120" w:after="280" w:afterAutospacing="1"/>
      </w:pPr>
      <w:r w:rsidRPr="00455D18">
        <w:rPr>
          <w:i/>
          <w:iCs/>
          <w:lang w:val="vi-VN"/>
        </w:rPr>
        <w:t>...</w:t>
      </w:r>
      <w:r w:rsidRPr="00455D18">
        <w:rPr>
          <w:i/>
          <w:iCs/>
        </w:rPr>
        <w:t>đ</w:t>
      </w:r>
      <w:r w:rsidRPr="00455D18">
        <w:rPr>
          <w:i/>
          <w:iCs/>
          <w:lang w:val="vi-VN"/>
        </w:rPr>
        <w:t xml:space="preserve">) </w:t>
      </w:r>
      <w:r w:rsidRPr="00455D18">
        <w:rPr>
          <w:i/>
          <w:iCs/>
          <w:u w:val="single"/>
          <w:lang w:val="vi-VN"/>
        </w:rPr>
        <w:t xml:space="preserve">Trúng thưởng </w:t>
      </w:r>
      <w:r w:rsidRPr="00455D18">
        <w:rPr>
          <w:i/>
          <w:iCs/>
          <w:u w:val="single"/>
        </w:rPr>
        <w:t>trong</w:t>
      </w:r>
      <w:r w:rsidRPr="00455D18">
        <w:rPr>
          <w:i/>
          <w:iCs/>
          <w:u w:val="single"/>
          <w:lang w:val="vi-VN"/>
        </w:rPr>
        <w:t xml:space="preserve"> các tr</w:t>
      </w:r>
      <w:r w:rsidRPr="00455D18">
        <w:rPr>
          <w:i/>
          <w:iCs/>
          <w:u w:val="single"/>
        </w:rPr>
        <w:t>ò</w:t>
      </w:r>
      <w:r w:rsidRPr="00455D18">
        <w:rPr>
          <w:i/>
          <w:iCs/>
          <w:u w:val="single"/>
          <w:lang w:val="vi-VN"/>
        </w:rPr>
        <w:t xml:space="preserve"> chơi</w:t>
      </w:r>
      <w:r w:rsidRPr="00455D18">
        <w:rPr>
          <w:i/>
          <w:iCs/>
          <w:u w:val="single"/>
        </w:rPr>
        <w:t>,</w:t>
      </w:r>
      <w:r w:rsidRPr="00455D18">
        <w:rPr>
          <w:i/>
          <w:iCs/>
          <w:u w:val="single"/>
          <w:lang w:val="vi-VN"/>
        </w:rPr>
        <w:t xml:space="preserve"> cu</w:t>
      </w:r>
      <w:r w:rsidRPr="00455D18">
        <w:rPr>
          <w:i/>
          <w:iCs/>
          <w:u w:val="single"/>
        </w:rPr>
        <w:t>ộ</w:t>
      </w:r>
      <w:r w:rsidRPr="00455D18">
        <w:rPr>
          <w:i/>
          <w:iCs/>
          <w:u w:val="single"/>
          <w:lang w:val="vi-VN"/>
        </w:rPr>
        <w:t>c th</w:t>
      </w:r>
      <w:r w:rsidRPr="00455D18">
        <w:rPr>
          <w:i/>
          <w:iCs/>
          <w:u w:val="single"/>
        </w:rPr>
        <w:t>i</w:t>
      </w:r>
      <w:r w:rsidRPr="00455D18">
        <w:rPr>
          <w:i/>
          <w:iCs/>
          <w:u w:val="single"/>
          <w:lang w:val="vi-VN"/>
        </w:rPr>
        <w:t xml:space="preserve"> c</w:t>
      </w:r>
      <w:r w:rsidRPr="00455D18">
        <w:rPr>
          <w:i/>
          <w:iCs/>
          <w:u w:val="single"/>
        </w:rPr>
        <w:t>ó</w:t>
      </w:r>
      <w:r w:rsidRPr="00455D18">
        <w:rPr>
          <w:i/>
          <w:iCs/>
          <w:u w:val="single"/>
          <w:lang w:val="vi-VN"/>
        </w:rPr>
        <w:t xml:space="preserve"> thưởng và các hình thức trúng thưởng khác do các tổ chức </w:t>
      </w:r>
      <w:r w:rsidRPr="00455D18">
        <w:rPr>
          <w:i/>
          <w:iCs/>
          <w:u w:val="single"/>
        </w:rPr>
        <w:t>kinh</w:t>
      </w:r>
      <w:r w:rsidRPr="00455D18">
        <w:rPr>
          <w:i/>
          <w:iCs/>
          <w:u w:val="single"/>
          <w:lang w:val="vi-VN"/>
        </w:rPr>
        <w:t xml:space="preserve"> t</w:t>
      </w:r>
      <w:r w:rsidRPr="00455D18">
        <w:rPr>
          <w:i/>
          <w:iCs/>
          <w:u w:val="single"/>
        </w:rPr>
        <w:t>ế,</w:t>
      </w:r>
      <w:r w:rsidRPr="00455D18">
        <w:rPr>
          <w:i/>
          <w:iCs/>
          <w:u w:val="single"/>
          <w:lang w:val="vi-VN"/>
        </w:rPr>
        <w:t xml:space="preserve"> cơ quan hành chính</w:t>
      </w:r>
      <w:r w:rsidRPr="00455D18">
        <w:rPr>
          <w:i/>
          <w:iCs/>
          <w:u w:val="single"/>
        </w:rPr>
        <w:t>,</w:t>
      </w:r>
      <w:r w:rsidRPr="00455D18">
        <w:rPr>
          <w:i/>
          <w:iCs/>
          <w:u w:val="single"/>
          <w:lang w:val="vi-VN"/>
        </w:rPr>
        <w:t xml:space="preserve"> s</w:t>
      </w:r>
      <w:r w:rsidRPr="00455D18">
        <w:rPr>
          <w:i/>
          <w:iCs/>
          <w:u w:val="single"/>
        </w:rPr>
        <w:t>ự</w:t>
      </w:r>
      <w:r w:rsidRPr="00455D18">
        <w:rPr>
          <w:i/>
          <w:iCs/>
          <w:u w:val="single"/>
          <w:lang w:val="vi-VN"/>
        </w:rPr>
        <w:t xml:space="preserve"> nghiệp, các đoàn thể và các tổ chức</w:t>
      </w:r>
      <w:r w:rsidRPr="00455D18">
        <w:rPr>
          <w:i/>
          <w:iCs/>
          <w:u w:val="single"/>
        </w:rPr>
        <w:t>,</w:t>
      </w:r>
      <w:r w:rsidRPr="00455D18">
        <w:rPr>
          <w:i/>
          <w:iCs/>
          <w:u w:val="single"/>
          <w:lang w:val="vi-VN"/>
        </w:rPr>
        <w:t xml:space="preserve"> cá nhân khác tổ chức.</w:t>
      </w:r>
    </w:p>
    <w:p w:rsidR="00000000" w:rsidRPr="00455D18" w:rsidRDefault="00BE585C">
      <w:pPr>
        <w:spacing w:before="120" w:after="280" w:afterAutospacing="1"/>
      </w:pPr>
      <w:r w:rsidRPr="00455D18">
        <w:rPr>
          <w:i/>
          <w:iCs/>
          <w:lang w:val="vi-VN"/>
        </w:rPr>
        <w:t>...</w:t>
      </w:r>
      <w:r w:rsidRPr="00455D18">
        <w:rPr>
          <w:i/>
          <w:iCs/>
        </w:rPr>
        <w:t>10</w:t>
      </w:r>
      <w:r w:rsidRPr="00455D18">
        <w:rPr>
          <w:i/>
          <w:iCs/>
          <w:lang w:val="vi-VN"/>
        </w:rPr>
        <w:t>. Thu nhập từ nhận quà tặng</w:t>
      </w:r>
    </w:p>
    <w:p w:rsidR="00000000" w:rsidRPr="00455D18" w:rsidRDefault="00BE585C">
      <w:pPr>
        <w:spacing w:before="120" w:after="280" w:afterAutospacing="1"/>
      </w:pPr>
      <w:r w:rsidRPr="00455D18">
        <w:rPr>
          <w:i/>
          <w:iCs/>
          <w:lang w:val="vi-VN"/>
        </w:rPr>
        <w:t xml:space="preserve">Thu nhập </w:t>
      </w:r>
      <w:r w:rsidRPr="00455D18">
        <w:rPr>
          <w:i/>
          <w:iCs/>
          <w:lang w:val="vi-VN"/>
        </w:rPr>
        <w:t>từ nhận quà tặng là khoản thu nhập của cá nhân nhận được từ các tổ chức, cá nhân trong và ngoài nước, cụ thể như sau:</w:t>
      </w:r>
    </w:p>
    <w:p w:rsidR="00000000" w:rsidRPr="00455D18" w:rsidRDefault="00BE585C">
      <w:pPr>
        <w:spacing w:before="120" w:after="280" w:afterAutospacing="1"/>
      </w:pPr>
      <w:r w:rsidRPr="00455D18">
        <w:rPr>
          <w:i/>
          <w:iCs/>
          <w:lang w:val="vi-VN"/>
        </w:rPr>
        <w:t>a) Đối với nhận quà tặng là chứng khoán bao gồm: c</w:t>
      </w:r>
      <w:r w:rsidRPr="00455D18">
        <w:rPr>
          <w:i/>
          <w:iCs/>
        </w:rPr>
        <w:t>ổ</w:t>
      </w:r>
      <w:r w:rsidRPr="00455D18">
        <w:rPr>
          <w:i/>
          <w:iCs/>
          <w:lang w:val="vi-VN"/>
        </w:rPr>
        <w:t xml:space="preserve"> phiếu, quyền mua c</w:t>
      </w:r>
      <w:r w:rsidRPr="00455D18">
        <w:rPr>
          <w:i/>
          <w:iCs/>
        </w:rPr>
        <w:t>ổ</w:t>
      </w:r>
      <w:r w:rsidRPr="00455D18">
        <w:rPr>
          <w:i/>
          <w:iCs/>
          <w:lang w:val="vi-VN"/>
        </w:rPr>
        <w:t xml:space="preserve"> phiếu, trái phiếu, tín phiếu, chứng chỉ quỹ và các </w:t>
      </w:r>
      <w:r w:rsidRPr="00455D18">
        <w:rPr>
          <w:i/>
          <w:iCs/>
        </w:rPr>
        <w:t>loại</w:t>
      </w:r>
      <w:r w:rsidRPr="00455D18">
        <w:rPr>
          <w:i/>
          <w:iCs/>
          <w:lang w:val="vi-VN"/>
        </w:rPr>
        <w:t xml:space="preserve"> chứng khoá</w:t>
      </w:r>
      <w:r w:rsidRPr="00455D18">
        <w:rPr>
          <w:i/>
          <w:iCs/>
          <w:lang w:val="vi-VN"/>
        </w:rPr>
        <w:t>n khác theo quy định của Luật Chứng kho</w:t>
      </w:r>
      <w:r w:rsidRPr="00455D18">
        <w:rPr>
          <w:i/>
          <w:iCs/>
        </w:rPr>
        <w:t>á</w:t>
      </w:r>
      <w:r w:rsidRPr="00455D18">
        <w:rPr>
          <w:i/>
          <w:iCs/>
          <w:lang w:val="vi-VN"/>
        </w:rPr>
        <w:t>n; cổ phần của các cá nhân trong công t</w:t>
      </w:r>
      <w:r w:rsidRPr="00455D18">
        <w:rPr>
          <w:i/>
          <w:iCs/>
        </w:rPr>
        <w:t>y</w:t>
      </w:r>
      <w:r w:rsidRPr="00455D18">
        <w:rPr>
          <w:i/>
          <w:iCs/>
          <w:lang w:val="vi-VN"/>
        </w:rPr>
        <w:t xml:space="preserve"> cổ phần theo quy định của Luật Doanh nghiệp.</w:t>
      </w:r>
    </w:p>
    <w:p w:rsidR="00000000" w:rsidRPr="00455D18" w:rsidRDefault="00BE585C">
      <w:pPr>
        <w:spacing w:before="120" w:after="280" w:afterAutospacing="1"/>
      </w:pPr>
      <w:r w:rsidRPr="00455D18">
        <w:rPr>
          <w:i/>
          <w:iCs/>
          <w:lang w:val="vi-VN"/>
        </w:rPr>
        <w:t>b) Đối với nhận quà tặng là phần vốn trong các tổ chức kinh tế, cơ sở kinh doanh bao gồm: vốn trong công ty trách nhiệm hữu hạn, h</w:t>
      </w:r>
      <w:r w:rsidRPr="00455D18">
        <w:rPr>
          <w:i/>
          <w:iCs/>
          <w:lang w:val="vi-VN"/>
        </w:rPr>
        <w:t>ợp tác xã, công ty hợp danh, hợp đồng hợp tác kinh doanh, vốn trong doanh nghiệp tư nhân, cơ sở kinh doanh của cá nhân, v</w:t>
      </w:r>
      <w:r w:rsidRPr="00455D18">
        <w:rPr>
          <w:i/>
          <w:iCs/>
        </w:rPr>
        <w:t>ố</w:t>
      </w:r>
      <w:r w:rsidRPr="00455D18">
        <w:rPr>
          <w:i/>
          <w:iCs/>
          <w:lang w:val="vi-VN"/>
        </w:rPr>
        <w:t xml:space="preserve">n trong các hiệp hội, quỹ được phép thành </w:t>
      </w:r>
      <w:r w:rsidRPr="00455D18">
        <w:rPr>
          <w:i/>
          <w:iCs/>
        </w:rPr>
        <w:t>l</w:t>
      </w:r>
      <w:r w:rsidRPr="00455D18">
        <w:rPr>
          <w:i/>
          <w:iCs/>
          <w:lang w:val="vi-VN"/>
        </w:rPr>
        <w:t xml:space="preserve">ập theo quy định của pháp luật hoặc toàn bộ cơ sở kinh doanh nếu </w:t>
      </w:r>
      <w:r w:rsidRPr="00455D18">
        <w:rPr>
          <w:i/>
          <w:iCs/>
        </w:rPr>
        <w:t>l</w:t>
      </w:r>
      <w:r w:rsidRPr="00455D18">
        <w:rPr>
          <w:i/>
          <w:iCs/>
          <w:lang w:val="vi-VN"/>
        </w:rPr>
        <w:t>à doanh nghiệp tư nhân, c</w:t>
      </w:r>
      <w:r w:rsidRPr="00455D18">
        <w:rPr>
          <w:i/>
          <w:iCs/>
          <w:lang w:val="vi-VN"/>
        </w:rPr>
        <w:t>ơ sở k</w:t>
      </w:r>
      <w:r w:rsidRPr="00455D18">
        <w:rPr>
          <w:i/>
          <w:iCs/>
        </w:rPr>
        <w:t>i</w:t>
      </w:r>
      <w:r w:rsidRPr="00455D18">
        <w:rPr>
          <w:i/>
          <w:iCs/>
          <w:lang w:val="vi-VN"/>
        </w:rPr>
        <w:t>nh doanh của cá nhân..</w:t>
      </w:r>
    </w:p>
    <w:p w:rsidR="00000000" w:rsidRPr="00455D18" w:rsidRDefault="00BE585C">
      <w:pPr>
        <w:spacing w:before="120" w:after="280" w:afterAutospacing="1"/>
      </w:pPr>
      <w:r w:rsidRPr="00455D18">
        <w:rPr>
          <w:i/>
          <w:iCs/>
          <w:lang w:val="vi-VN"/>
        </w:rPr>
        <w:t xml:space="preserve">c) Đối với nhận quà tặng là bất động sản bao gồm: quyền sử dụng đất; quyền sử dụng đất có tài sản gắn liền với đất; quyền sở hữu nhà, kể cả nhà ở hình thành trong tương lai; kết cấu hạ tầng và các công trình xây dựng gắn liền </w:t>
      </w:r>
      <w:r w:rsidRPr="00455D18">
        <w:rPr>
          <w:i/>
          <w:iCs/>
          <w:lang w:val="vi-VN"/>
        </w:rPr>
        <w:t xml:space="preserve">với đất, kể cả công trình xây dựng hình thành trong tương lai; quyền thuê đất; quyền thuê mặt nước; các khoản thu nhập khác nhận được từ thừa kế là bất động sản dưới mọi hình thức; trừ thu nhập từ quà tặng là bất động sản hướng dẫn tại điểm d, khoản </w:t>
      </w:r>
      <w:r w:rsidRPr="00455D18">
        <w:rPr>
          <w:i/>
          <w:iCs/>
        </w:rPr>
        <w:t>1</w:t>
      </w:r>
      <w:r w:rsidRPr="00455D18">
        <w:rPr>
          <w:i/>
          <w:iCs/>
          <w:lang w:val="vi-VN"/>
        </w:rPr>
        <w:t>, Điề</w:t>
      </w:r>
      <w:r w:rsidRPr="00455D18">
        <w:rPr>
          <w:i/>
          <w:iCs/>
          <w:lang w:val="vi-VN"/>
        </w:rPr>
        <w:t>u 3 Thông tư này.</w:t>
      </w:r>
    </w:p>
    <w:p w:rsidR="00000000" w:rsidRPr="00455D18" w:rsidRDefault="00BE585C">
      <w:pPr>
        <w:spacing w:before="120" w:after="280" w:afterAutospacing="1"/>
      </w:pPr>
      <w:r w:rsidRPr="00455D18">
        <w:rPr>
          <w:i/>
          <w:iCs/>
          <w:lang w:val="vi-VN"/>
        </w:rPr>
        <w:t xml:space="preserve">d) </w:t>
      </w:r>
      <w:r w:rsidRPr="00455D18">
        <w:rPr>
          <w:i/>
          <w:iCs/>
          <w:u w:val="single"/>
          <w:lang w:val="vi-VN"/>
        </w:rPr>
        <w:t>Đối với nh</w:t>
      </w:r>
      <w:r w:rsidRPr="00455D18">
        <w:rPr>
          <w:i/>
          <w:iCs/>
          <w:u w:val="single"/>
        </w:rPr>
        <w:t>ậ</w:t>
      </w:r>
      <w:r w:rsidRPr="00455D18">
        <w:rPr>
          <w:i/>
          <w:iCs/>
          <w:u w:val="single"/>
          <w:lang w:val="vi-VN"/>
        </w:rPr>
        <w:t>n quà t</w:t>
      </w:r>
      <w:r w:rsidRPr="00455D18">
        <w:rPr>
          <w:i/>
          <w:iCs/>
          <w:u w:val="single"/>
        </w:rPr>
        <w:t>ặ</w:t>
      </w:r>
      <w:r w:rsidRPr="00455D18">
        <w:rPr>
          <w:i/>
          <w:iCs/>
          <w:u w:val="single"/>
          <w:lang w:val="vi-VN"/>
        </w:rPr>
        <w:t xml:space="preserve">ng là các tài sản khác </w:t>
      </w:r>
      <w:r w:rsidRPr="00455D18">
        <w:rPr>
          <w:i/>
          <w:iCs/>
          <w:u w:val="single"/>
        </w:rPr>
        <w:t>p</w:t>
      </w:r>
      <w:r w:rsidRPr="00455D18">
        <w:rPr>
          <w:i/>
          <w:iCs/>
          <w:u w:val="single"/>
          <w:lang w:val="vi-VN"/>
        </w:rPr>
        <w:t>hải đăng ký quyền sở hữu ho</w:t>
      </w:r>
      <w:r w:rsidRPr="00455D18">
        <w:rPr>
          <w:i/>
          <w:iCs/>
          <w:u w:val="single"/>
        </w:rPr>
        <w:t>ặ</w:t>
      </w:r>
      <w:r w:rsidRPr="00455D18">
        <w:rPr>
          <w:i/>
          <w:iCs/>
          <w:u w:val="single"/>
          <w:lang w:val="vi-VN"/>
        </w:rPr>
        <w:t xml:space="preserve">c quyền sử dụng với cơ quan quản </w:t>
      </w:r>
      <w:r w:rsidRPr="00455D18">
        <w:rPr>
          <w:i/>
          <w:iCs/>
          <w:u w:val="single"/>
        </w:rPr>
        <w:t>lý</w:t>
      </w:r>
      <w:r w:rsidRPr="00455D18">
        <w:rPr>
          <w:i/>
          <w:iCs/>
          <w:u w:val="single"/>
          <w:lang w:val="vi-VN"/>
        </w:rPr>
        <w:t xml:space="preserve"> Nhà nước như</w:t>
      </w:r>
      <w:r w:rsidRPr="00455D18">
        <w:rPr>
          <w:i/>
          <w:iCs/>
          <w:lang w:val="vi-VN"/>
        </w:rPr>
        <w:t xml:space="preserve">: ô tô; </w:t>
      </w:r>
      <w:r w:rsidRPr="00455D18">
        <w:rPr>
          <w:i/>
          <w:iCs/>
          <w:u w:val="single"/>
          <w:lang w:val="vi-VN"/>
        </w:rPr>
        <w:t>xe gắn máy</w:t>
      </w:r>
      <w:r w:rsidRPr="00455D18">
        <w:rPr>
          <w:i/>
          <w:iCs/>
          <w:lang w:val="vi-VN"/>
        </w:rPr>
        <w:t>, xe mô tô; tàu thủy, kể cả sà lan, ca nô, tàu kéo, tàu đẩy; thuyền, kể cả du thuyền; tàu bay; sún</w:t>
      </w:r>
      <w:r w:rsidRPr="00455D18">
        <w:rPr>
          <w:i/>
          <w:iCs/>
          <w:lang w:val="vi-VN"/>
        </w:rPr>
        <w:t>g săn, s</w:t>
      </w:r>
      <w:r w:rsidRPr="00455D18">
        <w:rPr>
          <w:i/>
          <w:iCs/>
        </w:rPr>
        <w:t>ú</w:t>
      </w:r>
      <w:r w:rsidRPr="00455D18">
        <w:rPr>
          <w:i/>
          <w:iCs/>
          <w:lang w:val="vi-VN"/>
        </w:rPr>
        <w:t>ng thể thao.”</w:t>
      </w:r>
    </w:p>
    <w:p w:rsidR="00000000" w:rsidRPr="00455D18" w:rsidRDefault="00BE585C">
      <w:pPr>
        <w:spacing w:before="120" w:after="280" w:afterAutospacing="1"/>
      </w:pPr>
      <w:r w:rsidRPr="00455D18">
        <w:rPr>
          <w:lang w:val="vi-VN"/>
        </w:rPr>
        <w:t>+ Tại Điều 15 hướng dẫn v</w:t>
      </w:r>
      <w:r w:rsidRPr="00455D18">
        <w:t>ề</w:t>
      </w:r>
      <w:r w:rsidRPr="00455D18">
        <w:rPr>
          <w:lang w:val="vi-VN"/>
        </w:rPr>
        <w:t xml:space="preserve"> căn cứ tính thuế đối với thu nhập từ </w:t>
      </w:r>
      <w:r w:rsidRPr="00455D18">
        <w:t>tr</w:t>
      </w:r>
      <w:r w:rsidRPr="00455D18">
        <w:rPr>
          <w:lang w:val="vi-VN"/>
        </w:rPr>
        <w:t>úng thưởng:</w:t>
      </w:r>
    </w:p>
    <w:p w:rsidR="00000000" w:rsidRPr="00455D18" w:rsidRDefault="00BE585C">
      <w:pPr>
        <w:spacing w:before="120" w:after="280" w:afterAutospacing="1"/>
      </w:pPr>
      <w:r w:rsidRPr="00455D18">
        <w:rPr>
          <w:i/>
          <w:iCs/>
          <w:lang w:val="vi-VN"/>
        </w:rPr>
        <w:t xml:space="preserve">“Điều 15: Căn cứ tính thuế </w:t>
      </w:r>
      <w:r w:rsidRPr="00455D18">
        <w:rPr>
          <w:i/>
          <w:iCs/>
        </w:rPr>
        <w:t>đối</w:t>
      </w:r>
      <w:r w:rsidRPr="00455D18">
        <w:rPr>
          <w:i/>
          <w:iCs/>
          <w:lang w:val="vi-VN"/>
        </w:rPr>
        <w:t xml:space="preserve"> với thu nhập từ trúng thưởng</w:t>
      </w:r>
    </w:p>
    <w:p w:rsidR="00000000" w:rsidRPr="00455D18" w:rsidRDefault="00BE585C">
      <w:pPr>
        <w:spacing w:before="120" w:after="280" w:afterAutospacing="1"/>
      </w:pPr>
      <w:r w:rsidRPr="00455D18">
        <w:rPr>
          <w:i/>
          <w:iCs/>
          <w:lang w:val="vi-VN"/>
        </w:rPr>
        <w:t xml:space="preserve">Căn cứ tính thuế </w:t>
      </w:r>
      <w:r w:rsidRPr="00455D18">
        <w:rPr>
          <w:i/>
          <w:iCs/>
        </w:rPr>
        <w:t>đối</w:t>
      </w:r>
      <w:r w:rsidRPr="00455D18">
        <w:rPr>
          <w:i/>
          <w:iCs/>
          <w:lang w:val="vi-VN"/>
        </w:rPr>
        <w:t xml:space="preserve"> với thu nhập từ trúng thưởng là thu nhập tính thuế và thuế suất.</w:t>
      </w:r>
    </w:p>
    <w:p w:rsidR="00000000" w:rsidRPr="00455D18" w:rsidRDefault="00BE585C">
      <w:pPr>
        <w:spacing w:before="120" w:after="280" w:afterAutospacing="1"/>
      </w:pPr>
      <w:r w:rsidRPr="00455D18">
        <w:rPr>
          <w:i/>
          <w:iCs/>
          <w:lang w:val="vi-VN"/>
        </w:rPr>
        <w:t>1. Thu nh</w:t>
      </w:r>
      <w:r w:rsidRPr="00455D18">
        <w:rPr>
          <w:i/>
          <w:iCs/>
          <w:lang w:val="vi-VN"/>
        </w:rPr>
        <w:t>ập tính thuế</w:t>
      </w:r>
    </w:p>
    <w:p w:rsidR="00000000" w:rsidRPr="00455D18" w:rsidRDefault="00BE585C">
      <w:pPr>
        <w:spacing w:before="120" w:after="280" w:afterAutospacing="1"/>
      </w:pPr>
      <w:r w:rsidRPr="00455D18">
        <w:rPr>
          <w:i/>
          <w:iCs/>
          <w:lang w:val="vi-VN"/>
        </w:rPr>
        <w:t>Thu nhập tính thuế từ trúng thưởng là phần giá trị giải thưởng vượt trên 10 triệu đồng mà người nộp thuế nhận được theo từng lần trúng thưởng không phụ thuộc vào s</w:t>
      </w:r>
      <w:r w:rsidRPr="00455D18">
        <w:rPr>
          <w:i/>
          <w:iCs/>
        </w:rPr>
        <w:t>ố</w:t>
      </w:r>
      <w:r w:rsidRPr="00455D18">
        <w:rPr>
          <w:i/>
          <w:iCs/>
          <w:lang w:val="vi-VN"/>
        </w:rPr>
        <w:t xml:space="preserve"> l</w:t>
      </w:r>
      <w:r w:rsidRPr="00455D18">
        <w:rPr>
          <w:i/>
          <w:iCs/>
        </w:rPr>
        <w:t>ầ</w:t>
      </w:r>
      <w:r w:rsidRPr="00455D18">
        <w:rPr>
          <w:i/>
          <w:iCs/>
          <w:lang w:val="vi-VN"/>
        </w:rPr>
        <w:t>n nhận ti</w:t>
      </w:r>
      <w:r w:rsidRPr="00455D18">
        <w:rPr>
          <w:i/>
          <w:iCs/>
        </w:rPr>
        <w:t>ề</w:t>
      </w:r>
      <w:r w:rsidRPr="00455D18">
        <w:rPr>
          <w:i/>
          <w:iCs/>
          <w:lang w:val="vi-VN"/>
        </w:rPr>
        <w:t>n thưởng.</w:t>
      </w:r>
    </w:p>
    <w:p w:rsidR="00000000" w:rsidRPr="00455D18" w:rsidRDefault="00BE585C">
      <w:pPr>
        <w:spacing w:before="120" w:after="280" w:afterAutospacing="1"/>
      </w:pPr>
      <w:r w:rsidRPr="00455D18">
        <w:rPr>
          <w:i/>
          <w:iCs/>
          <w:lang w:val="vi-VN"/>
        </w:rPr>
        <w:t>Trường hợp một giải thưởng nh</w:t>
      </w:r>
      <w:r w:rsidRPr="00455D18">
        <w:rPr>
          <w:i/>
          <w:iCs/>
        </w:rPr>
        <w:t>ư</w:t>
      </w:r>
      <w:r w:rsidRPr="00455D18">
        <w:rPr>
          <w:i/>
          <w:iCs/>
          <w:lang w:val="vi-VN"/>
        </w:rPr>
        <w:t>ng có nhiều người trúng gi</w:t>
      </w:r>
      <w:r w:rsidRPr="00455D18">
        <w:rPr>
          <w:i/>
          <w:iCs/>
          <w:lang w:val="vi-VN"/>
        </w:rPr>
        <w:t>ải thì thu nhập tính thuế được phân chia cho từng người nhận giải thưởng. Người được trúng giải phải xuất trình các căn cứ pháp lý chứng m</w:t>
      </w:r>
      <w:r w:rsidRPr="00455D18">
        <w:rPr>
          <w:i/>
          <w:iCs/>
        </w:rPr>
        <w:t>i</w:t>
      </w:r>
      <w:r w:rsidRPr="00455D18">
        <w:rPr>
          <w:i/>
          <w:iCs/>
          <w:lang w:val="vi-VN"/>
        </w:rPr>
        <w:t>nh. Trường hợp không có căn cứ pháp l</w:t>
      </w:r>
      <w:r w:rsidRPr="00455D18">
        <w:rPr>
          <w:i/>
          <w:iCs/>
        </w:rPr>
        <w:t>ý</w:t>
      </w:r>
      <w:r w:rsidRPr="00455D18">
        <w:rPr>
          <w:i/>
          <w:iCs/>
          <w:lang w:val="vi-VN"/>
        </w:rPr>
        <w:t xml:space="preserve"> chứng minh thì thu nhập trúng thưởng tính cho một cá nhân. Trường hợp cá nhân </w:t>
      </w:r>
      <w:r w:rsidRPr="00455D18">
        <w:rPr>
          <w:i/>
          <w:iCs/>
          <w:lang w:val="vi-VN"/>
        </w:rPr>
        <w:t>trúng nhiều giải thưởng trong một cuộc chơi thì thu nhập tính thuế được t</w:t>
      </w:r>
      <w:r w:rsidRPr="00455D18">
        <w:rPr>
          <w:i/>
          <w:iCs/>
        </w:rPr>
        <w:t>í</w:t>
      </w:r>
      <w:r w:rsidRPr="00455D18">
        <w:rPr>
          <w:i/>
          <w:iCs/>
          <w:lang w:val="vi-VN"/>
        </w:rPr>
        <w:t>nh trên tổng giá trị của c</w:t>
      </w:r>
      <w:r w:rsidRPr="00455D18">
        <w:rPr>
          <w:i/>
          <w:iCs/>
        </w:rPr>
        <w:t>á</w:t>
      </w:r>
      <w:r w:rsidRPr="00455D18">
        <w:rPr>
          <w:i/>
          <w:iCs/>
          <w:lang w:val="vi-VN"/>
        </w:rPr>
        <w:t>c giải thưởng.</w:t>
      </w:r>
    </w:p>
    <w:p w:rsidR="00000000" w:rsidRPr="00455D18" w:rsidRDefault="00BE585C">
      <w:pPr>
        <w:spacing w:before="120" w:after="280" w:afterAutospacing="1"/>
      </w:pPr>
      <w:r w:rsidRPr="00455D18">
        <w:rPr>
          <w:i/>
          <w:iCs/>
        </w:rPr>
        <w:t>…</w:t>
      </w:r>
    </w:p>
    <w:p w:rsidR="00000000" w:rsidRPr="00455D18" w:rsidRDefault="00BE585C">
      <w:pPr>
        <w:spacing w:before="120" w:after="280" w:afterAutospacing="1"/>
      </w:pPr>
      <w:r w:rsidRPr="00455D18">
        <w:rPr>
          <w:i/>
          <w:iCs/>
          <w:lang w:val="vi-VN"/>
        </w:rPr>
        <w:t>4. Cách tính thuế: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64"/>
        <w:gridCol w:w="680"/>
        <w:gridCol w:w="2842"/>
        <w:gridCol w:w="683"/>
        <w:gridCol w:w="2091"/>
      </w:tblGrid>
      <w:tr w:rsidR="00000000" w:rsidRPr="00455D18">
        <w:trPr>
          <w:trHeight w:val="588"/>
        </w:trPr>
        <w:tc>
          <w:tcPr>
            <w:tcW w:w="163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Pr="00455D18" w:rsidRDefault="00BE585C">
            <w:pPr>
              <w:spacing w:before="120"/>
              <w:jc w:val="center"/>
            </w:pPr>
            <w:r w:rsidRPr="00455D18">
              <w:rPr>
                <w:i/>
                <w:iCs/>
                <w:lang w:val="vi-VN"/>
              </w:rPr>
              <w:t>Thuế thu nhập cá nhân</w:t>
            </w:r>
            <w:r w:rsidRPr="00455D18">
              <w:rPr>
                <w:i/>
                <w:iCs/>
              </w:rPr>
              <w:t xml:space="preserve"> phải nộp</w:t>
            </w:r>
          </w:p>
        </w:tc>
        <w:tc>
          <w:tcPr>
            <w:tcW w:w="363"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Pr="00455D18" w:rsidRDefault="00BE585C">
            <w:pPr>
              <w:spacing w:before="120"/>
              <w:jc w:val="center"/>
            </w:pPr>
            <w:r w:rsidRPr="00455D18">
              <w:rPr>
                <w:i/>
                <w:iCs/>
              </w:rPr>
              <w:t>=</w:t>
            </w:r>
          </w:p>
        </w:tc>
        <w:tc>
          <w:tcPr>
            <w:tcW w:w="151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Pr="00455D18" w:rsidRDefault="00BE585C">
            <w:pPr>
              <w:spacing w:before="120"/>
              <w:jc w:val="center"/>
            </w:pPr>
            <w:r w:rsidRPr="00455D18">
              <w:rPr>
                <w:i/>
                <w:iCs/>
                <w:lang w:val="vi-VN"/>
              </w:rPr>
              <w:t>Thu nhập tính thuế</w:t>
            </w:r>
          </w:p>
        </w:tc>
        <w:tc>
          <w:tcPr>
            <w:tcW w:w="36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Pr="00455D18" w:rsidRDefault="00BE585C">
            <w:pPr>
              <w:spacing w:before="120"/>
              <w:jc w:val="center"/>
            </w:pPr>
            <w:r w:rsidRPr="00455D18">
              <w:rPr>
                <w:i/>
                <w:iCs/>
              </w:rPr>
              <w:t>x</w:t>
            </w:r>
          </w:p>
        </w:tc>
        <w:tc>
          <w:tcPr>
            <w:tcW w:w="111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Pr="00455D18" w:rsidRDefault="00BE585C">
            <w:pPr>
              <w:spacing w:before="120"/>
              <w:jc w:val="center"/>
            </w:pPr>
            <w:r w:rsidRPr="00455D18">
              <w:rPr>
                <w:i/>
                <w:iCs/>
                <w:lang w:val="vi-VN"/>
              </w:rPr>
              <w:t>Thuế suất 10%</w:t>
            </w:r>
          </w:p>
        </w:tc>
      </w:tr>
    </w:tbl>
    <w:p w:rsidR="00000000" w:rsidRPr="00455D18" w:rsidRDefault="00BE585C">
      <w:pPr>
        <w:spacing w:before="120" w:after="280" w:afterAutospacing="1"/>
      </w:pPr>
      <w:r w:rsidRPr="00455D18">
        <w:rPr>
          <w:lang w:val="vi-VN"/>
        </w:rPr>
        <w:t xml:space="preserve">Căn cứ quy định nêu trên, Cục Thuế TP Hà Nội có ý </w:t>
      </w:r>
      <w:r w:rsidRPr="00455D18">
        <w:rPr>
          <w:lang w:val="vi-VN"/>
        </w:rPr>
        <w:t>kiến như sau:</w:t>
      </w:r>
    </w:p>
    <w:p w:rsidR="00000000" w:rsidRPr="00455D18" w:rsidRDefault="00BE585C">
      <w:pPr>
        <w:spacing w:before="120" w:after="280" w:afterAutospacing="1"/>
      </w:pPr>
      <w:r w:rsidRPr="00455D18">
        <w:rPr>
          <w:lang w:val="vi-VN"/>
        </w:rPr>
        <w:t>Trường hợp Công ty TNHH TOTO Việt Nam thực hiện tặng quà bằng hiện vật cho toàn bộ người lao động mà quà tặng không thuộc các khoản quy định tại khoản 10 Điều 2 Thông tư số 111/2013/TT-BTC ngày 15/8/2013 của Bộ Tài chính nêu trên thì kh</w:t>
      </w:r>
      <w:r w:rsidRPr="00455D18">
        <w:t>ô</w:t>
      </w:r>
      <w:r w:rsidRPr="00455D18">
        <w:rPr>
          <w:lang w:val="vi-VN"/>
        </w:rPr>
        <w:t>ng th</w:t>
      </w:r>
      <w:r w:rsidRPr="00455D18">
        <w:rPr>
          <w:lang w:val="vi-VN"/>
        </w:rPr>
        <w:t xml:space="preserve">uộc đối tượng chịu thuế thu nhập cá nhân từ nhận quà tặng. Trường hợp Công ty tặng quà cho cán bộ nhân viên mang tính chất tiền lương, tiền công quy định tại khoản 2 Điều 2 Thông tư số 111/2013/TT-BTC ngày 15/8/2013 của Bộ Tài chính thì giá </w:t>
      </w:r>
      <w:r w:rsidRPr="00455D18">
        <w:t>trị</w:t>
      </w:r>
      <w:r w:rsidRPr="00455D18">
        <w:rPr>
          <w:lang w:val="vi-VN"/>
        </w:rPr>
        <w:t xml:space="preserve"> quà tặng đư</w:t>
      </w:r>
      <w:r w:rsidRPr="00455D18">
        <w:rPr>
          <w:lang w:val="vi-VN"/>
        </w:rPr>
        <w:t>ợc tính vào thu nhập chịu thuế tiền lương, tiền công của người lao động.</w:t>
      </w:r>
    </w:p>
    <w:p w:rsidR="00000000" w:rsidRPr="00455D18" w:rsidRDefault="00BE585C">
      <w:pPr>
        <w:spacing w:before="120" w:after="280" w:afterAutospacing="1"/>
      </w:pPr>
      <w:r w:rsidRPr="00455D18">
        <w:rPr>
          <w:lang w:val="vi-VN"/>
        </w:rPr>
        <w:t xml:space="preserve">Trường hợp người lao động nhận được khoản thưởng bằng hiện vật do tham gia các </w:t>
      </w:r>
      <w:r w:rsidRPr="00455D18">
        <w:t>tr</w:t>
      </w:r>
      <w:r w:rsidRPr="00455D18">
        <w:rPr>
          <w:lang w:val="vi-VN"/>
        </w:rPr>
        <w:t>ò chơi, cuộc thi có thưởng và các hình thức trúng thưởng khác của Công ty TNHH TOTO Việt Nam tổ chức t</w:t>
      </w:r>
      <w:r w:rsidRPr="00455D18">
        <w:rPr>
          <w:lang w:val="vi-VN"/>
        </w:rPr>
        <w:t>hì được xác định là thu nhập từ trúng thưởng theo hướng dẫn tại khoản 6 Điều 2 Thông tư 111/2013/TT-BTC, căn cứ tính thuế đối với thu nhập từ trúng thưởng thực hiện theo hướng dẫn tại Điều 15 Thông tư 111/2013/TT-BTC của Bộ Tài chính.</w:t>
      </w:r>
    </w:p>
    <w:p w:rsidR="00000000" w:rsidRPr="00455D18" w:rsidRDefault="00BE585C">
      <w:pPr>
        <w:spacing w:before="120" w:after="280" w:afterAutospacing="1"/>
      </w:pPr>
      <w:r w:rsidRPr="00455D18">
        <w:rPr>
          <w:lang w:val="vi-VN"/>
        </w:rPr>
        <w:t xml:space="preserve">Đề nghị Công ty TNHH </w:t>
      </w:r>
      <w:r w:rsidRPr="00455D18">
        <w:rPr>
          <w:lang w:val="vi-VN"/>
        </w:rPr>
        <w:t>TOTO Việt Nam căn cứ tình hình thực tế, đối chiếu với các quy định có liên quan để thực hiện theo đúng quy định của pháp luật.</w:t>
      </w:r>
    </w:p>
    <w:p w:rsidR="00000000" w:rsidRPr="00455D18" w:rsidRDefault="00BE585C">
      <w:pPr>
        <w:spacing w:before="120" w:after="280" w:afterAutospacing="1"/>
      </w:pPr>
      <w:r w:rsidRPr="00455D18">
        <w:rPr>
          <w:lang w:val="vi-VN"/>
        </w:rPr>
        <w:t>Cục Th</w:t>
      </w:r>
      <w:r w:rsidRPr="00455D18">
        <w:rPr>
          <w:lang w:val="vi-VN"/>
        </w:rPr>
        <w:t>u</w:t>
      </w:r>
      <w:r w:rsidRPr="00455D18">
        <w:rPr>
          <w:lang w:val="vi-VN"/>
        </w:rPr>
        <w:t>ế TP Hà Nội thông báo để Công ty TNHH T</w:t>
      </w:r>
      <w:r w:rsidRPr="00455D18">
        <w:t xml:space="preserve">OTO được </w:t>
      </w:r>
      <w:r w:rsidRPr="00455D18">
        <w:rPr>
          <w:lang w:val="vi-VN"/>
        </w:rPr>
        <w:t>biết và thực hiện</w:t>
      </w:r>
      <w:r w:rsidRPr="00455D18">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rsidRPr="00455D1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455D18" w:rsidRDefault="00BE585C">
            <w:pPr>
              <w:spacing w:before="120"/>
            </w:pPr>
            <w:r w:rsidRPr="00455D18">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455D18" w:rsidRDefault="00BE585C" w:rsidP="00455D18">
            <w:pPr>
              <w:spacing w:before="120"/>
              <w:jc w:val="center"/>
            </w:pPr>
            <w:r w:rsidRPr="00455D18">
              <w:rPr>
                <w:b/>
                <w:bCs/>
              </w:rPr>
              <w:t xml:space="preserve">KT. CỤC TRƯỞNG </w:t>
            </w:r>
            <w:r w:rsidRPr="00455D18">
              <w:rPr>
                <w:b/>
                <w:bCs/>
              </w:rPr>
              <w:br/>
              <w:t>PHÓ CỤC TRƯỞNG</w:t>
            </w:r>
            <w:r w:rsidRPr="00455D18">
              <w:rPr>
                <w:b/>
                <w:bCs/>
              </w:rPr>
              <w:br/>
            </w:r>
            <w:r w:rsidRPr="00455D18">
              <w:rPr>
                <w:b/>
                <w:bCs/>
              </w:rPr>
              <w:br/>
            </w:r>
            <w:r w:rsidRPr="00455D18">
              <w:rPr>
                <w:b/>
                <w:bCs/>
              </w:rPr>
              <w:br/>
            </w:r>
            <w:bookmarkStart w:id="0" w:name="_GoBack"/>
            <w:bookmarkEnd w:id="0"/>
            <w:r w:rsidRPr="00455D18">
              <w:rPr>
                <w:b/>
                <w:bCs/>
              </w:rPr>
              <w:br/>
            </w:r>
            <w:r w:rsidRPr="00455D18">
              <w:rPr>
                <w:b/>
                <w:bCs/>
                <w:lang w:val="vi-VN"/>
              </w:rPr>
              <w:t>Nguyễn Tiến Trường</w:t>
            </w:r>
          </w:p>
        </w:tc>
      </w:tr>
    </w:tbl>
    <w:p w:rsidR="00BE585C" w:rsidRPr="00455D18" w:rsidRDefault="00BE585C">
      <w:pPr>
        <w:spacing w:before="120" w:after="280" w:afterAutospacing="1"/>
      </w:pPr>
      <w:r w:rsidRPr="00455D18">
        <w:rPr>
          <w:b/>
          <w:bCs/>
        </w:rPr>
        <w:t> </w:t>
      </w:r>
    </w:p>
    <w:sectPr w:rsidR="00BE585C" w:rsidRPr="00455D1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D18"/>
    <w:rsid w:val="00455D18"/>
    <w:rsid w:val="00BE585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15BB4C"/>
  <w15:chartTrackingRefBased/>
  <w15:docId w15:val="{9B0E1BC8-BBE9-485A-85DB-FD4C78838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879</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Phuc</dc:creator>
  <cp:keywords/>
  <cp:lastModifiedBy>Phuc</cp:lastModifiedBy>
  <cp:revision>2</cp:revision>
  <cp:lastPrinted>1601-01-01T00:00:00Z</cp:lastPrinted>
  <dcterms:created xsi:type="dcterms:W3CDTF">2022-08-22T00:31:00Z</dcterms:created>
  <dcterms:modified xsi:type="dcterms:W3CDTF">2022-08-22T00:31:00Z</dcterms:modified>
</cp:coreProperties>
</file>