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:rsidRPr="00AD361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AD3610" w:rsidRDefault="00F87B2B">
            <w:pPr>
              <w:spacing w:before="120"/>
              <w:jc w:val="center"/>
            </w:pPr>
            <w:r w:rsidRPr="00AD3610">
              <w:rPr>
                <w:lang w:val="vi-VN"/>
              </w:rPr>
              <w:t>BỘ TÀI CHÍNH</w:t>
            </w:r>
            <w:r w:rsidRPr="00AD3610">
              <w:br/>
            </w:r>
            <w:r w:rsidRPr="00AD3610">
              <w:rPr>
                <w:b/>
                <w:bCs/>
                <w:lang w:val="vi-VN"/>
              </w:rPr>
              <w:t>TỔNG CỤC HẢI QUAN</w:t>
            </w:r>
            <w:r w:rsidRPr="00AD3610"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AD3610" w:rsidRDefault="00F87B2B">
            <w:pPr>
              <w:spacing w:before="120"/>
              <w:jc w:val="center"/>
            </w:pPr>
            <w:r w:rsidRPr="00AD3610">
              <w:rPr>
                <w:b/>
                <w:bCs/>
                <w:lang w:val="vi-VN"/>
              </w:rPr>
              <w:t>CỘNG HÒA XÃ HỘI CHỦ NGHĨA VIỆT NAM</w:t>
            </w:r>
            <w:r w:rsidRPr="00AD3610">
              <w:rPr>
                <w:b/>
                <w:bCs/>
                <w:lang w:val="vi-VN"/>
              </w:rPr>
              <w:br/>
              <w:t>Độc lập - Tự do - Hạnh phúc</w:t>
            </w:r>
            <w:r w:rsidRPr="00AD3610"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:rsidRPr="00AD361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AD3610" w:rsidRDefault="00F87B2B">
            <w:pPr>
              <w:spacing w:before="120"/>
            </w:pPr>
            <w:r w:rsidRPr="00AD3610">
              <w:rPr>
                <w:lang w:val="vi-VN"/>
              </w:rPr>
              <w:t>Số: 3805/TCHQ-TXNK</w:t>
            </w:r>
            <w:r w:rsidRPr="00AD3610">
              <w:br/>
            </w:r>
            <w:r w:rsidRPr="00AD3610">
              <w:rPr>
                <w:i/>
                <w:iCs/>
                <w:lang w:val="vi-VN"/>
              </w:rPr>
              <w:t>V/v xử lý thuế DNCX gia công cho doanh nghiệp nội địa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AD3610" w:rsidRDefault="00F87B2B">
            <w:pPr>
              <w:spacing w:before="120"/>
              <w:jc w:val="right"/>
            </w:pPr>
            <w:r w:rsidRPr="00AD3610">
              <w:rPr>
                <w:i/>
                <w:iCs/>
                <w:lang w:val="vi-VN"/>
              </w:rPr>
              <w:t>H</w:t>
            </w:r>
            <w:r w:rsidRPr="00AD3610">
              <w:rPr>
                <w:i/>
                <w:iCs/>
              </w:rPr>
              <w:t xml:space="preserve">à </w:t>
            </w:r>
            <w:r w:rsidRPr="00AD3610">
              <w:rPr>
                <w:i/>
                <w:iCs/>
                <w:lang w:val="vi-VN"/>
              </w:rPr>
              <w:t>Nội, ngày 14 tháng 9 năm 2022</w:t>
            </w:r>
          </w:p>
        </w:tc>
      </w:tr>
    </w:tbl>
    <w:p w:rsidR="00000000" w:rsidRPr="00AD3610" w:rsidRDefault="00F87B2B">
      <w:pPr>
        <w:spacing w:before="120" w:after="280" w:afterAutospacing="1"/>
      </w:pPr>
      <w:r w:rsidRPr="00AD3610">
        <w:t> </w:t>
      </w:r>
    </w:p>
    <w:p w:rsidR="00000000" w:rsidRPr="00AD3610" w:rsidRDefault="00F87B2B">
      <w:pPr>
        <w:spacing w:before="120" w:after="280" w:afterAutospacing="1"/>
        <w:jc w:val="center"/>
      </w:pPr>
      <w:r w:rsidRPr="00AD3610">
        <w:rPr>
          <w:b/>
          <w:bCs/>
          <w:lang w:val="vi-VN"/>
        </w:rPr>
        <w:t>Kính gửi:</w:t>
      </w:r>
      <w:r w:rsidRPr="00AD3610">
        <w:rPr>
          <w:lang w:val="vi-VN"/>
        </w:rPr>
        <w:t xml:space="preserve"> Công ty TNHH Chitw</w:t>
      </w:r>
      <w:r w:rsidRPr="00AD3610">
        <w:rPr>
          <w:lang w:val="vi-VN"/>
        </w:rPr>
        <w:t>ing Precision Tech Việt Nam.</w:t>
      </w:r>
      <w:r w:rsidRPr="00AD3610">
        <w:rPr>
          <w:lang w:val="vi-VN"/>
        </w:rPr>
        <w:br/>
      </w:r>
      <w:r w:rsidRPr="00AD3610">
        <w:rPr>
          <w:i/>
          <w:iCs/>
          <w:lang w:val="vi-VN"/>
        </w:rPr>
        <w:t>(Địa chỉ: Lô CN2-2 và Lô CN9-4 KCN Yên Phong (khu mở rộng), xã Yên Trung, huyện Yên Phong, t</w:t>
      </w:r>
      <w:r w:rsidRPr="00AD3610">
        <w:rPr>
          <w:i/>
          <w:iCs/>
        </w:rPr>
        <w:t>ỉ</w:t>
      </w:r>
      <w:r w:rsidRPr="00AD3610">
        <w:rPr>
          <w:i/>
          <w:iCs/>
          <w:lang w:val="vi-VN"/>
        </w:rPr>
        <w:t>nh Bắc Ninh)</w:t>
      </w:r>
    </w:p>
    <w:p w:rsidR="00000000" w:rsidRPr="00AD3610" w:rsidRDefault="00F87B2B">
      <w:pPr>
        <w:spacing w:before="120" w:after="280" w:afterAutospacing="1"/>
      </w:pPr>
      <w:r w:rsidRPr="00AD3610">
        <w:rPr>
          <w:lang w:val="vi-VN"/>
        </w:rPr>
        <w:t xml:space="preserve">Tổng cục Hải quan nhận </w:t>
      </w:r>
      <w:r w:rsidRPr="00AD3610">
        <w:t>đ</w:t>
      </w:r>
      <w:r w:rsidRPr="00AD3610">
        <w:rPr>
          <w:lang w:val="vi-VN"/>
        </w:rPr>
        <w:t xml:space="preserve">ược công văn số CWT-TCHQ140622 ngày 14/6/2022 của Công ty TNHH Chitwing Precision </w:t>
      </w:r>
      <w:r w:rsidRPr="00AD3610">
        <w:t>T</w:t>
      </w:r>
      <w:r w:rsidRPr="00AD3610">
        <w:rPr>
          <w:lang w:val="vi-VN"/>
        </w:rPr>
        <w:t>ech Việt Nam v</w:t>
      </w:r>
      <w:r w:rsidRPr="00AD3610">
        <w:rPr>
          <w:lang w:val="vi-VN"/>
        </w:rPr>
        <w:t xml:space="preserve">ề vướng mắc liên quan </w:t>
      </w:r>
      <w:r w:rsidRPr="00AD3610">
        <w:t xml:space="preserve">đến </w:t>
      </w:r>
      <w:r w:rsidRPr="00AD3610">
        <w:rPr>
          <w:lang w:val="vi-VN"/>
        </w:rPr>
        <w:t>hoạt động gia công của doanh nghiệp ch</w:t>
      </w:r>
      <w:r w:rsidRPr="00AD3610">
        <w:t xml:space="preserve">ế </w:t>
      </w:r>
      <w:r w:rsidRPr="00AD3610">
        <w:rPr>
          <w:lang w:val="vi-VN"/>
        </w:rPr>
        <w:t>xuất (DNCX) cho doanh nghiệp nội địa. Về v</w:t>
      </w:r>
      <w:r w:rsidRPr="00AD3610">
        <w:t>ấ</w:t>
      </w:r>
      <w:r w:rsidRPr="00AD3610">
        <w:rPr>
          <w:lang w:val="vi-VN"/>
        </w:rPr>
        <w:t xml:space="preserve">n </w:t>
      </w:r>
      <w:r w:rsidRPr="00AD3610">
        <w:t>đ</w:t>
      </w:r>
      <w:r w:rsidRPr="00AD3610">
        <w:rPr>
          <w:lang w:val="vi-VN"/>
        </w:rPr>
        <w:t>ề này, Tổng cục Hải quan có ý kiến như sau:</w:t>
      </w:r>
    </w:p>
    <w:p w:rsidR="00000000" w:rsidRPr="00AD3610" w:rsidRDefault="00F87B2B">
      <w:pPr>
        <w:spacing w:before="120" w:after="280" w:afterAutospacing="1"/>
      </w:pPr>
      <w:r w:rsidRPr="00AD3610">
        <w:rPr>
          <w:b/>
          <w:bCs/>
          <w:lang w:val="vi-VN"/>
        </w:rPr>
        <w:t>1.</w:t>
      </w:r>
      <w:r w:rsidRPr="00AD3610">
        <w:rPr>
          <w:lang w:val="vi-VN"/>
        </w:rPr>
        <w:t xml:space="preserve"> Liên quan đến việc xử lý thuế đối với trường hợp DNCX nhận gia công cho doanh nghiệp nội địa, </w:t>
      </w:r>
      <w:r w:rsidRPr="00AD3610">
        <w:t>Tổn</w:t>
      </w:r>
      <w:r w:rsidRPr="00AD3610">
        <w:t xml:space="preserve">g </w:t>
      </w:r>
      <w:r w:rsidRPr="00AD3610">
        <w:rPr>
          <w:lang w:val="vi-VN"/>
        </w:rPr>
        <w:t>cục H</w:t>
      </w:r>
      <w:r w:rsidRPr="00AD3610">
        <w:t>ả</w:t>
      </w:r>
      <w:r w:rsidRPr="00AD3610">
        <w:rPr>
          <w:lang w:val="vi-VN"/>
        </w:rPr>
        <w:t xml:space="preserve">i quan </w:t>
      </w:r>
      <w:r w:rsidRPr="00AD3610">
        <w:t xml:space="preserve">đã có hướng </w:t>
      </w:r>
      <w:r w:rsidRPr="00AD3610">
        <w:rPr>
          <w:lang w:val="vi-VN"/>
        </w:rPr>
        <w:t xml:space="preserve">dẫn tại </w:t>
      </w:r>
      <w:r w:rsidRPr="00AD3610">
        <w:t xml:space="preserve">điểm </w:t>
      </w:r>
      <w:r w:rsidRPr="00AD3610">
        <w:rPr>
          <w:lang w:val="vi-VN"/>
        </w:rPr>
        <w:t>2 công văn số 5589/TCHQ-TXNK ng</w:t>
      </w:r>
      <w:r w:rsidRPr="00AD3610">
        <w:t>à</w:t>
      </w:r>
      <w:r w:rsidRPr="00AD3610">
        <w:rPr>
          <w:lang w:val="vi-VN"/>
        </w:rPr>
        <w:t>y 21/8/2020, công văn s</w:t>
      </w:r>
      <w:r w:rsidRPr="00AD3610">
        <w:t xml:space="preserve">ố </w:t>
      </w:r>
      <w:r w:rsidRPr="00AD3610">
        <w:rPr>
          <w:lang w:val="vi-VN"/>
        </w:rPr>
        <w:t>3634/TCHQ-TXNK ngày 19/7/2021 (</w:t>
      </w:r>
      <w:r w:rsidRPr="00AD3610">
        <w:t>đ</w:t>
      </w:r>
      <w:r w:rsidRPr="00AD3610">
        <w:rPr>
          <w:lang w:val="vi-VN"/>
        </w:rPr>
        <w:t>ính kèm), theo đó:</w:t>
      </w:r>
    </w:p>
    <w:p w:rsidR="00000000" w:rsidRPr="00AD3610" w:rsidRDefault="00F87B2B">
      <w:pPr>
        <w:spacing w:before="120" w:after="280" w:afterAutospacing="1"/>
      </w:pPr>
      <w:r w:rsidRPr="00AD3610">
        <w:rPr>
          <w:lang w:val="vi-VN"/>
        </w:rPr>
        <w:t>a) Đối với doanh nghiệp nội địa:</w:t>
      </w:r>
    </w:p>
    <w:p w:rsidR="00000000" w:rsidRPr="00AD3610" w:rsidRDefault="00F87B2B">
      <w:pPr>
        <w:spacing w:before="120" w:after="280" w:afterAutospacing="1"/>
      </w:pPr>
      <w:r w:rsidRPr="00AD3610">
        <w:rPr>
          <w:lang w:val="vi-VN"/>
        </w:rPr>
        <w:t>- Về thuế nhập khẩu: Trường hợp DNCX nhận gia công cho doanh nghiệp nội địa</w:t>
      </w:r>
      <w:r w:rsidRPr="00AD3610">
        <w:rPr>
          <w:lang w:val="vi-VN"/>
        </w:rPr>
        <w:t>, khi nhận lại sản phẩm đặt gia công từ DNCX thì doanh nghiệp nội địa phải kê khai, nộp thuế nhập kh</w:t>
      </w:r>
      <w:r w:rsidRPr="00AD3610">
        <w:t>ẩ</w:t>
      </w:r>
      <w:r w:rsidRPr="00AD3610">
        <w:rPr>
          <w:lang w:val="vi-VN"/>
        </w:rPr>
        <w:t>u theo quy định tại khoản 8 Điều 16 Luật thu</w:t>
      </w:r>
      <w:r w:rsidRPr="00AD3610">
        <w:t xml:space="preserve">ế </w:t>
      </w:r>
      <w:r w:rsidRPr="00AD3610">
        <w:rPr>
          <w:lang w:val="vi-VN"/>
        </w:rPr>
        <w:t>xuất khẩu, thuế nhập khẩu s</w:t>
      </w:r>
      <w:r w:rsidRPr="00AD3610">
        <w:t xml:space="preserve">ố </w:t>
      </w:r>
      <w:r w:rsidRPr="00AD3610">
        <w:rPr>
          <w:lang w:val="vi-VN"/>
        </w:rPr>
        <w:t>107/2016/QH13, khoản 2 Điều 22 Nghị định số 134/2016/NĐ-CP.</w:t>
      </w:r>
    </w:p>
    <w:p w:rsidR="00000000" w:rsidRPr="00AD3610" w:rsidRDefault="00F87B2B">
      <w:pPr>
        <w:spacing w:before="120" w:after="280" w:afterAutospacing="1"/>
      </w:pPr>
      <w:r w:rsidRPr="00AD3610">
        <w:rPr>
          <w:lang w:val="vi-VN"/>
        </w:rPr>
        <w:t>Trị giá tính thuế nh</w:t>
      </w:r>
      <w:r w:rsidRPr="00AD3610">
        <w:rPr>
          <w:lang w:val="vi-VN"/>
        </w:rPr>
        <w:t>ập khẩu là tiền thuê gia công, trị giá c</w:t>
      </w:r>
      <w:r w:rsidRPr="00AD3610">
        <w:t>ủ</w:t>
      </w:r>
      <w:r w:rsidRPr="00AD3610">
        <w:rPr>
          <w:lang w:val="vi-VN"/>
        </w:rPr>
        <w:t>a nguyên vật liệu sử dụng trong quá trình gia công do DNCX cung cấp và các khoản điều chỉnh (nếu có) theo quy định tại kho</w:t>
      </w:r>
      <w:r w:rsidRPr="00AD3610">
        <w:t>ả</w:t>
      </w:r>
      <w:r w:rsidRPr="00AD3610">
        <w:rPr>
          <w:lang w:val="vi-VN"/>
        </w:rPr>
        <w:t>n 3 Điều 17 Thông tư số 39/2015/TT-BTC. Không tính vào trị giá tính thuế trị giá của vật tư,</w:t>
      </w:r>
      <w:r w:rsidRPr="00AD3610">
        <w:rPr>
          <w:lang w:val="vi-VN"/>
        </w:rPr>
        <w:t xml:space="preserve"> nguyên liệu mà doanh nghiệp nội địa </w:t>
      </w:r>
      <w:r w:rsidRPr="00AD3610">
        <w:t>đ</w:t>
      </w:r>
      <w:r w:rsidRPr="00AD3610">
        <w:rPr>
          <w:lang w:val="vi-VN"/>
        </w:rPr>
        <w:t xml:space="preserve">ưa </w:t>
      </w:r>
      <w:r w:rsidRPr="00AD3610">
        <w:t>đ</w:t>
      </w:r>
      <w:r w:rsidRPr="00AD3610">
        <w:rPr>
          <w:lang w:val="vi-VN"/>
        </w:rPr>
        <w:t>i gia công tại DNCX.</w:t>
      </w:r>
    </w:p>
    <w:p w:rsidR="00000000" w:rsidRPr="00AD3610" w:rsidRDefault="00F87B2B">
      <w:pPr>
        <w:spacing w:before="120" w:after="280" w:afterAutospacing="1"/>
      </w:pPr>
      <w:r w:rsidRPr="00AD3610">
        <w:rPr>
          <w:lang w:val="vi-VN"/>
        </w:rPr>
        <w:t xml:space="preserve">- Về thuế GTGT: Doanh nghiệp nội địa phải kê khai, nộp thuế GTGT theo giá tính thuế GTGT quy định tại khoản 2 Điều 7 </w:t>
      </w:r>
      <w:r w:rsidRPr="00AD3610">
        <w:t>T</w:t>
      </w:r>
      <w:r w:rsidRPr="00AD3610">
        <w:rPr>
          <w:lang w:val="vi-VN"/>
        </w:rPr>
        <w:t>hông tư số 219/2013/TT-BTC</w:t>
      </w:r>
      <w:r w:rsidRPr="00AD3610">
        <w:t>.</w:t>
      </w:r>
    </w:p>
    <w:p w:rsidR="00000000" w:rsidRPr="00AD3610" w:rsidRDefault="00F87B2B">
      <w:pPr>
        <w:spacing w:before="120" w:after="280" w:afterAutospacing="1"/>
      </w:pPr>
      <w:r w:rsidRPr="00AD3610">
        <w:rPr>
          <w:lang w:val="vi-VN"/>
        </w:rPr>
        <w:t xml:space="preserve">b) </w:t>
      </w:r>
      <w:r w:rsidRPr="00AD3610">
        <w:t>Đ</w:t>
      </w:r>
      <w:r w:rsidRPr="00AD3610">
        <w:rPr>
          <w:lang w:val="vi-VN"/>
        </w:rPr>
        <w:t>ối với DNCX:</w:t>
      </w:r>
    </w:p>
    <w:p w:rsidR="00000000" w:rsidRPr="00AD3610" w:rsidRDefault="00F87B2B">
      <w:pPr>
        <w:spacing w:before="120" w:after="280" w:afterAutospacing="1"/>
      </w:pPr>
      <w:r w:rsidRPr="00AD3610">
        <w:rPr>
          <w:lang w:val="vi-VN"/>
        </w:rPr>
        <w:t>Về thuế GTGT đối với dịch vụ g</w:t>
      </w:r>
      <w:r w:rsidRPr="00AD3610">
        <w:rPr>
          <w:lang w:val="vi-VN"/>
        </w:rPr>
        <w:t xml:space="preserve">ia công của DNCX cung cấp cho doanh nghiệp nội địa: </w:t>
      </w:r>
      <w:r w:rsidRPr="00AD3610">
        <w:t xml:space="preserve">Đề </w:t>
      </w:r>
      <w:r w:rsidRPr="00AD3610">
        <w:rPr>
          <w:lang w:val="vi-VN"/>
        </w:rPr>
        <w:t>nghị đối chiếu quy định tại khoản 7 Điều 30 Nghị định số 82/2018/NĐ-CP ngày 22/5/2018 (nay là khoản 6 Điều 26 Nghị định số 35/2022/NĐ-CP ngày 28/5/2022 của Chính phủ) xác định rõ hoạt động gia công của</w:t>
      </w:r>
      <w:r w:rsidRPr="00AD3610">
        <w:rPr>
          <w:lang w:val="vi-VN"/>
        </w:rPr>
        <w:t xml:space="preserve"> DNCX có hay không thuộc hoạt động mua bán hàng hóa và các hoạt động liên quan trực tiếp đến mua bán hàng hóa tại Việt Nam đ</w:t>
      </w:r>
      <w:r w:rsidRPr="00AD3610">
        <w:t xml:space="preserve">ể </w:t>
      </w:r>
      <w:r w:rsidRPr="00AD3610">
        <w:rPr>
          <w:lang w:val="vi-VN"/>
        </w:rPr>
        <w:t>áp dụng chính sách thuế GTGT theo đúng quy định pháp luật.</w:t>
      </w:r>
    </w:p>
    <w:p w:rsidR="00000000" w:rsidRPr="00AD3610" w:rsidRDefault="00F87B2B">
      <w:pPr>
        <w:spacing w:before="120" w:after="280" w:afterAutospacing="1"/>
      </w:pPr>
      <w:r w:rsidRPr="00AD3610">
        <w:rPr>
          <w:lang w:val="vi-VN"/>
        </w:rPr>
        <w:lastRenderedPageBreak/>
        <w:t>Trường hợp hoạt động gia công của DNCX thuộc hoạt động mua bán hàng hóa</w:t>
      </w:r>
      <w:r w:rsidRPr="00AD3610">
        <w:rPr>
          <w:lang w:val="vi-VN"/>
        </w:rPr>
        <w:t xml:space="preserve"> và các hoạt động liên quan trực tiếp đến mua bán hàng hóa tại Việt Nam theo quy định tại khoản 7 Điều 30 Nghị định số 82/2018/NĐ-CP ngày 22/5/2018 (nay là khoản 6 Điều 26 Nghị định số 35/2022/NĐ-CP ngày 28/5/2022 của Chính phủ) thì DNCX hạch toán riêng và</w:t>
      </w:r>
      <w:r w:rsidRPr="00AD3610">
        <w:rPr>
          <w:lang w:val="vi-VN"/>
        </w:rPr>
        <w:t xml:space="preserve"> kê khai, nộp thuế GTGT riêng đối với hoạt động gia công nêu trên với thu</w:t>
      </w:r>
      <w:r w:rsidRPr="00AD3610">
        <w:t xml:space="preserve">ế </w:t>
      </w:r>
      <w:r w:rsidRPr="00AD3610">
        <w:rPr>
          <w:lang w:val="vi-VN"/>
        </w:rPr>
        <w:t>suất thuế GTGT 10%.</w:t>
      </w:r>
    </w:p>
    <w:p w:rsidR="00000000" w:rsidRPr="00AD3610" w:rsidRDefault="00F87B2B">
      <w:pPr>
        <w:spacing w:before="120" w:after="280" w:afterAutospacing="1"/>
      </w:pPr>
      <w:r w:rsidRPr="00AD3610">
        <w:rPr>
          <w:lang w:val="vi-VN"/>
        </w:rPr>
        <w:t>Đề nghị Công ty nghiên cứu quy định hiện hành và hướng dẫn tại các công văn nêu trên, đối chiếu với thực tế hàng hóa xuất khẩu, nhập kh</w:t>
      </w:r>
      <w:r w:rsidRPr="00AD3610">
        <w:t>ẩ</w:t>
      </w:r>
      <w:r w:rsidRPr="00AD3610">
        <w:rPr>
          <w:lang w:val="vi-VN"/>
        </w:rPr>
        <w:t xml:space="preserve">u </w:t>
      </w:r>
      <w:r w:rsidRPr="00AD3610">
        <w:t xml:space="preserve">để </w:t>
      </w:r>
      <w:r w:rsidRPr="00AD3610">
        <w:rPr>
          <w:lang w:val="vi-VN"/>
        </w:rPr>
        <w:t>thực hiện đúng quy đ</w:t>
      </w:r>
      <w:r w:rsidRPr="00AD3610">
        <w:rPr>
          <w:lang w:val="vi-VN"/>
        </w:rPr>
        <w:t>ịnh.</w:t>
      </w:r>
    </w:p>
    <w:p w:rsidR="00000000" w:rsidRPr="00AD3610" w:rsidRDefault="00F87B2B">
      <w:pPr>
        <w:spacing w:before="120" w:after="280" w:afterAutospacing="1"/>
      </w:pPr>
      <w:r w:rsidRPr="00AD3610">
        <w:rPr>
          <w:b/>
          <w:bCs/>
          <w:lang w:val="vi-VN"/>
        </w:rPr>
        <w:t xml:space="preserve">2. </w:t>
      </w:r>
      <w:r w:rsidRPr="00AD3610">
        <w:rPr>
          <w:lang w:val="vi-VN"/>
        </w:rPr>
        <w:t>Về vướng m</w:t>
      </w:r>
      <w:r w:rsidRPr="00AD3610">
        <w:t>ắ</w:t>
      </w:r>
      <w:r w:rsidRPr="00AD3610">
        <w:rPr>
          <w:lang w:val="vi-VN"/>
        </w:rPr>
        <w:t xml:space="preserve">c liên quan đến việc sử dụng hóa </w:t>
      </w:r>
      <w:r w:rsidRPr="00AD3610">
        <w:t>đơn</w:t>
      </w:r>
      <w:r w:rsidRPr="00AD3610">
        <w:rPr>
          <w:lang w:val="vi-VN"/>
        </w:rPr>
        <w:t xml:space="preserve">, </w:t>
      </w:r>
      <w:r w:rsidRPr="00AD3610">
        <w:t>đ</w:t>
      </w:r>
      <w:r w:rsidRPr="00AD3610">
        <w:rPr>
          <w:lang w:val="vi-VN"/>
        </w:rPr>
        <w:t>ề nghị Công ty liên hệ cơ quan thuế để được hướng dẫn thực hiện.</w:t>
      </w:r>
    </w:p>
    <w:p w:rsidR="00000000" w:rsidRPr="00AD3610" w:rsidRDefault="00F87B2B">
      <w:pPr>
        <w:spacing w:before="120" w:after="240"/>
      </w:pPr>
      <w:r w:rsidRPr="00AD3610">
        <w:rPr>
          <w:lang w:val="vi-VN"/>
        </w:rPr>
        <w:t xml:space="preserve">Tổng cục Hải quan có ý kiến </w:t>
      </w:r>
      <w:r w:rsidRPr="00AD3610">
        <w:t>để</w:t>
      </w:r>
      <w:r w:rsidRPr="00AD3610">
        <w:rPr>
          <w:lang w:val="vi-VN"/>
        </w:rPr>
        <w:t xml:space="preserve"> C</w:t>
      </w:r>
      <w:r w:rsidRPr="00AD3610">
        <w:t>ô</w:t>
      </w:r>
      <w:r w:rsidRPr="00AD3610">
        <w:rPr>
          <w:lang w:val="vi-VN"/>
        </w:rPr>
        <w:t xml:space="preserve">ng ty TNHH Chitwing Precision </w:t>
      </w:r>
      <w:r w:rsidRPr="00AD3610">
        <w:t>T</w:t>
      </w:r>
      <w:r w:rsidRPr="00AD3610">
        <w:rPr>
          <w:lang w:val="vi-VN"/>
        </w:rPr>
        <w:t xml:space="preserve">ech Việt Nam </w:t>
      </w:r>
      <w:r w:rsidRPr="00AD3610">
        <w:t>đ</w:t>
      </w:r>
      <w:r w:rsidRPr="00AD3610">
        <w:rPr>
          <w:lang w:val="vi-VN"/>
        </w:rPr>
        <w:t>ược biết</w:t>
      </w:r>
      <w:r w:rsidRPr="00AD3610">
        <w:t>./.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  <w:gridCol w:w="5048"/>
      </w:tblGrid>
      <w:tr w:rsidR="00000000" w:rsidRPr="00AD3610">
        <w:tc>
          <w:tcPr>
            <w:tcW w:w="38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AD3610" w:rsidRDefault="00F87B2B" w:rsidP="00AD3610">
            <w:pPr>
              <w:spacing w:before="120"/>
            </w:pPr>
            <w:r w:rsidRPr="00AD3610">
              <w:rPr>
                <w:b/>
                <w:bCs/>
                <w:i/>
                <w:iCs/>
                <w:lang w:val="vi-VN"/>
              </w:rPr>
              <w:br/>
            </w:r>
            <w:bookmarkStart w:id="0" w:name="_GoBack"/>
            <w:bookmarkEnd w:id="0"/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AD3610" w:rsidRDefault="00F87B2B">
            <w:pPr>
              <w:spacing w:before="120"/>
              <w:jc w:val="center"/>
            </w:pPr>
            <w:r w:rsidRPr="00AD3610">
              <w:rPr>
                <w:b/>
                <w:bCs/>
              </w:rPr>
              <w:t>T</w:t>
            </w:r>
            <w:r w:rsidRPr="00AD3610">
              <w:rPr>
                <w:b/>
                <w:bCs/>
              </w:rPr>
              <w:t>L. TỔNG CỤC TRƯỞNG</w:t>
            </w:r>
            <w:r w:rsidRPr="00AD3610">
              <w:rPr>
                <w:b/>
                <w:bCs/>
              </w:rPr>
              <w:br/>
              <w:t>KT. CỤC TRƯỞNG CỤC THUẾ XNK</w:t>
            </w:r>
            <w:r w:rsidRPr="00AD3610">
              <w:rPr>
                <w:b/>
                <w:bCs/>
              </w:rPr>
              <w:br/>
              <w:t>PHÓ CỤC TRƯỞNG</w:t>
            </w:r>
            <w:r w:rsidRPr="00AD3610">
              <w:rPr>
                <w:b/>
                <w:bCs/>
              </w:rPr>
              <w:br/>
            </w:r>
            <w:r w:rsidRPr="00AD3610">
              <w:rPr>
                <w:b/>
                <w:bCs/>
              </w:rPr>
              <w:br/>
            </w:r>
            <w:r w:rsidRPr="00AD3610">
              <w:rPr>
                <w:b/>
                <w:bCs/>
              </w:rPr>
              <w:br/>
            </w:r>
            <w:r w:rsidRPr="00AD3610">
              <w:rPr>
                <w:b/>
                <w:bCs/>
              </w:rPr>
              <w:br/>
            </w:r>
            <w:r w:rsidRPr="00AD3610">
              <w:rPr>
                <w:b/>
                <w:bCs/>
              </w:rPr>
              <w:br/>
              <w:t>Trần Bằng Toàn</w:t>
            </w:r>
          </w:p>
        </w:tc>
      </w:tr>
    </w:tbl>
    <w:p w:rsidR="00F87B2B" w:rsidRPr="00AD3610" w:rsidRDefault="00F87B2B">
      <w:pPr>
        <w:spacing w:before="120" w:after="280" w:afterAutospacing="1"/>
      </w:pPr>
      <w:r w:rsidRPr="00AD3610">
        <w:t> </w:t>
      </w:r>
    </w:p>
    <w:sectPr w:rsidR="00F87B2B" w:rsidRPr="00AD361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10"/>
    <w:rsid w:val="00AD3610"/>
    <w:rsid w:val="00F8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3283DB"/>
  <w15:chartTrackingRefBased/>
  <w15:docId w15:val="{DFCB3F76-3B6E-42FB-93DA-55DCD31E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</dc:creator>
  <cp:keywords/>
  <cp:lastModifiedBy>Phuc</cp:lastModifiedBy>
  <cp:revision>2</cp:revision>
  <cp:lastPrinted>1601-01-01T00:00:00Z</cp:lastPrinted>
  <dcterms:created xsi:type="dcterms:W3CDTF">2022-09-19T02:48:00Z</dcterms:created>
  <dcterms:modified xsi:type="dcterms:W3CDTF">2022-09-19T02:48:00Z</dcterms:modified>
</cp:coreProperties>
</file>