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D090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jc w:val="center"/>
            </w:pPr>
            <w:r w:rsidRPr="006D0907">
              <w:t>TỔNG CỤC THUẾ</w:t>
            </w:r>
            <w:r w:rsidRPr="006D0907">
              <w:br/>
            </w:r>
            <w:r w:rsidRPr="006D0907">
              <w:rPr>
                <w:b/>
                <w:bCs/>
              </w:rPr>
              <w:t>CỤC THUẾ TP HÀ NỘI</w:t>
            </w:r>
            <w:r w:rsidRPr="006D0907">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jc w:val="center"/>
            </w:pPr>
            <w:r w:rsidRPr="006D0907">
              <w:rPr>
                <w:b/>
                <w:bCs/>
                <w:lang w:val="vi-VN"/>
              </w:rPr>
              <w:t>CỘNG HÒA XÃ HỘI CHỦ NGHĨA VIỆT NAM</w:t>
            </w:r>
            <w:r w:rsidRPr="006D0907">
              <w:rPr>
                <w:b/>
                <w:bCs/>
                <w:lang w:val="vi-VN"/>
              </w:rPr>
              <w:br/>
              <w:t xml:space="preserve">Độc lập - Tự do - Hạnh phúc </w:t>
            </w:r>
            <w:r w:rsidRPr="006D0907">
              <w:rPr>
                <w:b/>
                <w:bCs/>
                <w:lang w:val="vi-VN"/>
              </w:rPr>
              <w:br/>
              <w:t>---------------</w:t>
            </w:r>
          </w:p>
        </w:tc>
      </w:tr>
      <w:tr w:rsidR="00000000" w:rsidRPr="006D090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pPr>
            <w:r w:rsidRPr="006D0907">
              <w:rPr>
                <w:lang w:val="vi-VN"/>
              </w:rPr>
              <w:t xml:space="preserve">Số: </w:t>
            </w:r>
            <w:r w:rsidRPr="006D0907">
              <w:t>33234/</w:t>
            </w:r>
            <w:r w:rsidRPr="006D0907">
              <w:rPr>
                <w:lang w:val="vi-VN"/>
              </w:rPr>
              <w:t>CTHN-TTHT</w:t>
            </w:r>
            <w:r w:rsidRPr="006D0907">
              <w:br/>
            </w:r>
            <w:r w:rsidRPr="006D0907">
              <w:rPr>
                <w:i/>
                <w:iCs/>
                <w:lang w:val="vi-VN"/>
              </w:rPr>
              <w:t>V/v thuế TNCN với khoản khuyến mại bằng tiền và kỳ kê khai thuế TNCN đối với tiền lương, tiền công chi trả vắt năm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jc w:val="right"/>
            </w:pPr>
            <w:r w:rsidRPr="006D0907">
              <w:rPr>
                <w:i/>
                <w:iCs/>
                <w:lang w:val="vi-VN"/>
              </w:rPr>
              <w:t xml:space="preserve">Hà Nội, ngày </w:t>
            </w:r>
            <w:r w:rsidRPr="006D0907">
              <w:rPr>
                <w:i/>
                <w:iCs/>
              </w:rPr>
              <w:t>14</w:t>
            </w:r>
            <w:r w:rsidRPr="006D0907">
              <w:rPr>
                <w:i/>
                <w:iCs/>
                <w:lang w:val="vi-VN"/>
              </w:rPr>
              <w:t xml:space="preserve"> tháng </w:t>
            </w:r>
            <w:r w:rsidRPr="006D0907">
              <w:rPr>
                <w:i/>
                <w:iCs/>
              </w:rPr>
              <w:t>7</w:t>
            </w:r>
            <w:r w:rsidRPr="006D0907">
              <w:rPr>
                <w:i/>
                <w:iCs/>
                <w:lang w:val="vi-VN"/>
              </w:rPr>
              <w:t xml:space="preserve"> năm 2022</w:t>
            </w:r>
          </w:p>
        </w:tc>
      </w:tr>
    </w:tbl>
    <w:p w:rsidR="00000000" w:rsidRPr="006D0907" w:rsidRDefault="00064E8F">
      <w:pPr>
        <w:spacing w:before="120" w:after="280" w:afterAutospacing="1"/>
      </w:pPr>
      <w:r w:rsidRPr="006D0907">
        <w:t> </w:t>
      </w:r>
    </w:p>
    <w:p w:rsidR="00000000" w:rsidRPr="006D0907" w:rsidRDefault="00064E8F">
      <w:pPr>
        <w:spacing w:before="120" w:after="280" w:afterAutospacing="1"/>
        <w:jc w:val="center"/>
      </w:pPr>
      <w:r w:rsidRPr="006D0907">
        <w:rPr>
          <w:b/>
          <w:bCs/>
          <w:lang w:val="vi-VN"/>
        </w:rPr>
        <w:t>Kính gửi:</w:t>
      </w:r>
      <w:r w:rsidRPr="006D0907">
        <w:rPr>
          <w:lang w:val="vi-VN"/>
        </w:rPr>
        <w:t xml:space="preserve"> Công ty CP KSTRADING</w:t>
      </w:r>
      <w:r w:rsidRPr="006D0907">
        <w:br/>
      </w:r>
      <w:r w:rsidRPr="006D0907">
        <w:rPr>
          <w:i/>
          <w:iCs/>
        </w:rPr>
        <w:t>(Đ</w:t>
      </w:r>
      <w:r w:rsidRPr="006D0907">
        <w:rPr>
          <w:i/>
          <w:iCs/>
          <w:lang w:val="vi-VN"/>
        </w:rPr>
        <w:t>ịa chỉ: Tầng 8, tòa nhà Sunshine Center, 16 Phạm H</w:t>
      </w:r>
      <w:r w:rsidRPr="006D0907">
        <w:rPr>
          <w:i/>
          <w:iCs/>
        </w:rPr>
        <w:t>ù</w:t>
      </w:r>
      <w:r w:rsidRPr="006D0907">
        <w:rPr>
          <w:i/>
          <w:iCs/>
          <w:lang w:val="vi-VN"/>
        </w:rPr>
        <w:t>ng, Phường Mỹ Đình 2, Quận Nam Từ Liêm, TP. Hà Nội; MST: 0109529602)</w:t>
      </w:r>
    </w:p>
    <w:p w:rsidR="00000000" w:rsidRPr="006D0907" w:rsidRDefault="00064E8F">
      <w:pPr>
        <w:spacing w:before="120" w:after="280" w:afterAutospacing="1"/>
      </w:pPr>
      <w:r w:rsidRPr="006D0907">
        <w:rPr>
          <w:lang w:val="vi-VN"/>
        </w:rPr>
        <w:t>Ngày 28/6/2022, Cục Thuế TP Hà Nội nhận được công văn số 01/2022/C</w:t>
      </w:r>
      <w:r w:rsidRPr="006D0907">
        <w:rPr>
          <w:lang w:val="vi-VN"/>
        </w:rPr>
        <w:t>V-KSTRADING ngày 23/6/2022 của Công ty CP KSTRADING (sau đây gọi tắt là Công ty) vướng mắc chính sách thuế TNCN, Cục Thuế TP Hà Nội có ý kiến như sau:</w:t>
      </w:r>
    </w:p>
    <w:p w:rsidR="00000000" w:rsidRPr="006D0907" w:rsidRDefault="00064E8F">
      <w:pPr>
        <w:spacing w:before="120" w:after="280" w:afterAutospacing="1"/>
      </w:pPr>
      <w:r w:rsidRPr="006D0907">
        <w:rPr>
          <w:lang w:val="vi-VN"/>
        </w:rPr>
        <w:t>- Căn cứ Điều 92 Luật Thương mại số 36/2005/QH11 ngày 14/6/2005 củ</w:t>
      </w:r>
      <w:r w:rsidRPr="006D0907">
        <w:t>a</w:t>
      </w:r>
      <w:r w:rsidRPr="006D0907">
        <w:rPr>
          <w:lang w:val="vi-VN"/>
        </w:rPr>
        <w:t xml:space="preserve"> Quốc hội quy định về các hình thức kh</w:t>
      </w:r>
      <w:r w:rsidRPr="006D0907">
        <w:rPr>
          <w:lang w:val="vi-VN"/>
        </w:rPr>
        <w:t>uyến mại:</w:t>
      </w:r>
    </w:p>
    <w:p w:rsidR="00000000" w:rsidRPr="006D0907" w:rsidRDefault="00064E8F">
      <w:pPr>
        <w:spacing w:before="120" w:after="280" w:afterAutospacing="1"/>
      </w:pPr>
      <w:r w:rsidRPr="006D0907">
        <w:rPr>
          <w:i/>
          <w:iCs/>
          <w:lang w:val="vi-VN"/>
        </w:rPr>
        <w:t>“Điều 92. Các hình thức khuyến mại</w:t>
      </w:r>
    </w:p>
    <w:p w:rsidR="00000000" w:rsidRPr="006D0907" w:rsidRDefault="00064E8F">
      <w:pPr>
        <w:spacing w:before="120" w:after="280" w:afterAutospacing="1"/>
      </w:pPr>
      <w:r w:rsidRPr="006D0907">
        <w:rPr>
          <w:i/>
          <w:iCs/>
        </w:rPr>
        <w:t>1.</w:t>
      </w:r>
      <w:r w:rsidRPr="006D0907">
        <w:rPr>
          <w:i/>
          <w:iCs/>
          <w:lang w:val="vi-VN"/>
        </w:rPr>
        <w:t xml:space="preserve"> Đưa hàng h</w:t>
      </w:r>
      <w:r w:rsidRPr="006D0907">
        <w:rPr>
          <w:i/>
          <w:iCs/>
        </w:rPr>
        <w:t>óa</w:t>
      </w:r>
      <w:r w:rsidRPr="006D0907">
        <w:rPr>
          <w:i/>
          <w:iCs/>
          <w:lang w:val="vi-VN"/>
        </w:rPr>
        <w:t xml:space="preserve"> m</w:t>
      </w:r>
      <w:r w:rsidRPr="006D0907">
        <w:rPr>
          <w:i/>
          <w:iCs/>
        </w:rPr>
        <w:t>ẫ</w:t>
      </w:r>
      <w:r w:rsidRPr="006D0907">
        <w:rPr>
          <w:i/>
          <w:iCs/>
          <w:lang w:val="vi-VN"/>
        </w:rPr>
        <w:t>u, cung ứng dịch vụ mẫu để khách hàng dùng th</w:t>
      </w:r>
      <w:r w:rsidRPr="006D0907">
        <w:rPr>
          <w:i/>
          <w:iCs/>
        </w:rPr>
        <w:t>ử</w:t>
      </w:r>
      <w:r w:rsidRPr="006D0907">
        <w:rPr>
          <w:i/>
          <w:iCs/>
          <w:lang w:val="vi-VN"/>
        </w:rPr>
        <w:t xml:space="preserve"> không phải trả tiền.</w:t>
      </w:r>
    </w:p>
    <w:p w:rsidR="00000000" w:rsidRPr="006D0907" w:rsidRDefault="00064E8F">
      <w:pPr>
        <w:spacing w:before="120" w:after="280" w:afterAutospacing="1"/>
      </w:pPr>
      <w:r w:rsidRPr="006D0907">
        <w:rPr>
          <w:i/>
          <w:iCs/>
          <w:lang w:val="vi-VN"/>
        </w:rPr>
        <w:t>2. Tặng hàng hóa cho khách hàng, cung ứng dịch vụ không thu tiền.</w:t>
      </w:r>
    </w:p>
    <w:p w:rsidR="00000000" w:rsidRPr="006D0907" w:rsidRDefault="00064E8F">
      <w:pPr>
        <w:spacing w:before="120" w:after="280" w:afterAutospacing="1"/>
      </w:pPr>
      <w:r w:rsidRPr="006D0907">
        <w:rPr>
          <w:i/>
          <w:iCs/>
          <w:lang w:val="vi-VN"/>
        </w:rPr>
        <w:t>3. Bán hàng, cung ứng dịch vụ với giá thấp hơn gi</w:t>
      </w:r>
      <w:r w:rsidRPr="006D0907">
        <w:rPr>
          <w:i/>
          <w:iCs/>
        </w:rPr>
        <w:t>á</w:t>
      </w:r>
      <w:r w:rsidRPr="006D0907">
        <w:rPr>
          <w:i/>
          <w:iCs/>
          <w:lang w:val="vi-VN"/>
        </w:rPr>
        <w:t xml:space="preserve"> b</w:t>
      </w:r>
      <w:r w:rsidRPr="006D0907">
        <w:rPr>
          <w:i/>
          <w:iCs/>
        </w:rPr>
        <w:t>á</w:t>
      </w:r>
      <w:r w:rsidRPr="006D0907">
        <w:rPr>
          <w:i/>
          <w:iCs/>
          <w:lang w:val="vi-VN"/>
        </w:rPr>
        <w:t>n hàng</w:t>
      </w:r>
      <w:r w:rsidRPr="006D0907">
        <w:rPr>
          <w:i/>
          <w:iCs/>
          <w:lang w:val="vi-VN"/>
        </w:rPr>
        <w:t>, giá cung ứng dịch vụ trước đ</w:t>
      </w:r>
      <w:r w:rsidRPr="006D0907">
        <w:rPr>
          <w:i/>
          <w:iCs/>
        </w:rPr>
        <w:t>ó</w:t>
      </w:r>
      <w:r w:rsidRPr="006D0907">
        <w:rPr>
          <w:i/>
          <w:iCs/>
          <w:lang w:val="vi-VN"/>
        </w:rPr>
        <w:t>, được áp dụng trong thời gian khuyến mạ</w:t>
      </w:r>
      <w:r w:rsidRPr="006D0907">
        <w:rPr>
          <w:i/>
          <w:iCs/>
        </w:rPr>
        <w:t>i</w:t>
      </w:r>
      <w:r w:rsidRPr="006D0907">
        <w:rPr>
          <w:i/>
          <w:iCs/>
          <w:lang w:val="vi-VN"/>
        </w:rPr>
        <w:t xml:space="preserve"> đã đăng ký hoặc thông báo. Trường hợp hàng hóa, dịch vụ thuộc diện Nhà nước quản lý giá thì việc khuyến mại theo hình thức này được thực hiện theo quy định của Chính phủ.</w:t>
      </w:r>
    </w:p>
    <w:p w:rsidR="00000000" w:rsidRPr="006D0907" w:rsidRDefault="00064E8F">
      <w:pPr>
        <w:spacing w:before="120" w:after="280" w:afterAutospacing="1"/>
      </w:pPr>
      <w:r w:rsidRPr="006D0907">
        <w:rPr>
          <w:i/>
          <w:iCs/>
          <w:lang w:val="vi-VN"/>
        </w:rPr>
        <w:t>4. Bán hàng,</w:t>
      </w:r>
      <w:r w:rsidRPr="006D0907">
        <w:rPr>
          <w:i/>
          <w:iCs/>
          <w:lang w:val="vi-VN"/>
        </w:rPr>
        <w:t xml:space="preserve"> cung ứng dịch vụ c</w:t>
      </w:r>
      <w:r w:rsidRPr="006D0907">
        <w:rPr>
          <w:i/>
          <w:iCs/>
        </w:rPr>
        <w:t>ó</w:t>
      </w:r>
      <w:r w:rsidRPr="006D0907">
        <w:rPr>
          <w:i/>
          <w:iCs/>
          <w:lang w:val="vi-VN"/>
        </w:rPr>
        <w:t xml:space="preserve"> kèm theo phiếu mua hàng, phiếu sử dụng dịch vụ để khách hàng được hưởng một hay một số </w:t>
      </w:r>
      <w:r w:rsidRPr="006D0907">
        <w:rPr>
          <w:i/>
          <w:iCs/>
        </w:rPr>
        <w:t>l</w:t>
      </w:r>
      <w:r w:rsidRPr="006D0907">
        <w:rPr>
          <w:i/>
          <w:iCs/>
          <w:lang w:val="vi-VN"/>
        </w:rPr>
        <w:t>ợ</w:t>
      </w:r>
      <w:r w:rsidRPr="006D0907">
        <w:rPr>
          <w:i/>
          <w:iCs/>
        </w:rPr>
        <w:t>i í</w:t>
      </w:r>
      <w:r w:rsidRPr="006D0907">
        <w:rPr>
          <w:i/>
          <w:iCs/>
          <w:lang w:val="vi-VN"/>
        </w:rPr>
        <w:t>ch nhất định.</w:t>
      </w:r>
    </w:p>
    <w:p w:rsidR="00000000" w:rsidRPr="006D0907" w:rsidRDefault="00064E8F">
      <w:pPr>
        <w:spacing w:before="120" w:after="280" w:afterAutospacing="1"/>
      </w:pPr>
      <w:r w:rsidRPr="006D0907">
        <w:rPr>
          <w:i/>
          <w:iCs/>
          <w:lang w:val="vi-VN"/>
        </w:rPr>
        <w:t>5. Bán hàng, cung ứng dịch vụ có kèm ph</w:t>
      </w:r>
      <w:r w:rsidRPr="006D0907">
        <w:rPr>
          <w:i/>
          <w:iCs/>
        </w:rPr>
        <w:t>i</w:t>
      </w:r>
      <w:r w:rsidRPr="006D0907">
        <w:rPr>
          <w:i/>
          <w:iCs/>
          <w:lang w:val="vi-VN"/>
        </w:rPr>
        <w:t>ế</w:t>
      </w:r>
      <w:r w:rsidRPr="006D0907">
        <w:rPr>
          <w:i/>
          <w:iCs/>
        </w:rPr>
        <w:t>u</w:t>
      </w:r>
      <w:r w:rsidRPr="006D0907">
        <w:rPr>
          <w:i/>
          <w:iCs/>
          <w:lang w:val="vi-VN"/>
        </w:rPr>
        <w:t xml:space="preserve"> dự th</w:t>
      </w:r>
      <w:r w:rsidRPr="006D0907">
        <w:rPr>
          <w:i/>
          <w:iCs/>
        </w:rPr>
        <w:t>i</w:t>
      </w:r>
      <w:r w:rsidRPr="006D0907">
        <w:rPr>
          <w:i/>
          <w:iCs/>
          <w:lang w:val="vi-VN"/>
        </w:rPr>
        <w:t xml:space="preserve"> cho khách hàng để chọn người trao thưởng theo thể </w:t>
      </w:r>
      <w:r w:rsidRPr="006D0907">
        <w:rPr>
          <w:i/>
          <w:iCs/>
        </w:rPr>
        <w:t>l</w:t>
      </w:r>
      <w:r w:rsidRPr="006D0907">
        <w:rPr>
          <w:i/>
          <w:iCs/>
          <w:lang w:val="vi-VN"/>
        </w:rPr>
        <w:t>ệ và giải thưởng đã công bố.</w:t>
      </w:r>
    </w:p>
    <w:p w:rsidR="00000000" w:rsidRPr="006D0907" w:rsidRDefault="00064E8F">
      <w:pPr>
        <w:spacing w:before="120" w:after="280" w:afterAutospacing="1"/>
      </w:pPr>
      <w:r w:rsidRPr="006D0907">
        <w:rPr>
          <w:i/>
          <w:iCs/>
          <w:lang w:val="vi-VN"/>
        </w:rPr>
        <w:t xml:space="preserve">6. Bán hàng, cung ứng dịch vụ kèm theo việc tham dự các chương trình mang tính may rủi mà việc tham gia chương trình gắn </w:t>
      </w:r>
      <w:r w:rsidRPr="006D0907">
        <w:rPr>
          <w:i/>
          <w:iCs/>
        </w:rPr>
        <w:t>l</w:t>
      </w:r>
      <w:r w:rsidRPr="006D0907">
        <w:rPr>
          <w:i/>
          <w:iCs/>
          <w:lang w:val="vi-VN"/>
        </w:rPr>
        <w:t>iền với việc mua hàng hóa, dịch vụ và việc trúng thưởng dựa trên sự may m</w:t>
      </w:r>
      <w:r w:rsidRPr="006D0907">
        <w:rPr>
          <w:i/>
          <w:iCs/>
        </w:rPr>
        <w:t>ắ</w:t>
      </w:r>
      <w:r w:rsidRPr="006D0907">
        <w:rPr>
          <w:i/>
          <w:iCs/>
          <w:lang w:val="vi-VN"/>
        </w:rPr>
        <w:t>n của người tham gia theo th</w:t>
      </w:r>
      <w:r w:rsidRPr="006D0907">
        <w:rPr>
          <w:i/>
          <w:iCs/>
        </w:rPr>
        <w:t>ể</w:t>
      </w:r>
      <w:r w:rsidRPr="006D0907">
        <w:rPr>
          <w:i/>
          <w:iCs/>
          <w:lang w:val="vi-VN"/>
        </w:rPr>
        <w:t xml:space="preserve"> lệ và giải thưởng đã công bố.</w:t>
      </w:r>
    </w:p>
    <w:p w:rsidR="00000000" w:rsidRPr="006D0907" w:rsidRDefault="00064E8F">
      <w:pPr>
        <w:spacing w:before="120" w:after="280" w:afterAutospacing="1"/>
      </w:pPr>
      <w:r w:rsidRPr="006D0907">
        <w:rPr>
          <w:i/>
          <w:iCs/>
          <w:lang w:val="vi-VN"/>
        </w:rPr>
        <w:t>7. Tổ chức chương trình khách hàng thường xuyên, theo đó việc tặng thưởng cho khách hàng căn cứ trên số lượng hoặc trị giá mua hàng hóa, dịch vụ mà khách hàng thực hiện được th</w:t>
      </w:r>
      <w:r w:rsidRPr="006D0907">
        <w:rPr>
          <w:i/>
          <w:iCs/>
        </w:rPr>
        <w:t>ể</w:t>
      </w:r>
      <w:r w:rsidRPr="006D0907">
        <w:rPr>
          <w:i/>
          <w:iCs/>
          <w:lang w:val="vi-VN"/>
        </w:rPr>
        <w:t xml:space="preserve"> hiện </w:t>
      </w:r>
      <w:r w:rsidRPr="006D0907">
        <w:rPr>
          <w:i/>
          <w:iCs/>
          <w:lang w:val="vi-VN"/>
        </w:rPr>
        <w:lastRenderedPageBreak/>
        <w:t>dưới hình thức thẻ khách hàng, phiếu ghi nhận sự mua hàng hóa, dịch vụ h</w:t>
      </w:r>
      <w:r w:rsidRPr="006D0907">
        <w:rPr>
          <w:i/>
          <w:iCs/>
          <w:lang w:val="vi-VN"/>
        </w:rPr>
        <w:t>oặc các hình thức khác.</w:t>
      </w:r>
    </w:p>
    <w:p w:rsidR="00000000" w:rsidRPr="006D0907" w:rsidRDefault="00064E8F">
      <w:pPr>
        <w:spacing w:before="120" w:after="280" w:afterAutospacing="1"/>
      </w:pPr>
      <w:r w:rsidRPr="006D0907">
        <w:rPr>
          <w:i/>
          <w:iCs/>
          <w:lang w:val="vi-VN"/>
        </w:rPr>
        <w:t>8. Tổ ch</w:t>
      </w:r>
      <w:r w:rsidRPr="006D0907">
        <w:rPr>
          <w:i/>
          <w:iCs/>
        </w:rPr>
        <w:t>ứ</w:t>
      </w:r>
      <w:r w:rsidRPr="006D0907">
        <w:rPr>
          <w:i/>
          <w:iCs/>
          <w:lang w:val="vi-VN"/>
        </w:rPr>
        <w:t>c cho khách hàng tham gia các chương trình văn hóa, nghệ thuật</w:t>
      </w:r>
      <w:r w:rsidRPr="006D0907">
        <w:rPr>
          <w:i/>
          <w:iCs/>
        </w:rPr>
        <w:t>,</w:t>
      </w:r>
      <w:r w:rsidRPr="006D0907">
        <w:rPr>
          <w:i/>
          <w:iCs/>
          <w:lang w:val="vi-VN"/>
        </w:rPr>
        <w:t xml:space="preserve"> giải trí và các sự kiện khác vì mục đích khuyến mạ</w:t>
      </w:r>
      <w:r w:rsidRPr="006D0907">
        <w:rPr>
          <w:i/>
          <w:iCs/>
        </w:rPr>
        <w:t>i.</w:t>
      </w:r>
    </w:p>
    <w:p w:rsidR="00000000" w:rsidRPr="006D0907" w:rsidRDefault="00064E8F">
      <w:pPr>
        <w:spacing w:before="120" w:after="280" w:afterAutospacing="1"/>
      </w:pPr>
      <w:r w:rsidRPr="006D0907">
        <w:rPr>
          <w:i/>
          <w:iCs/>
          <w:lang w:val="vi-VN"/>
        </w:rPr>
        <w:t>9. Các hình thức khuyến mại khác nếu được cơ quan quản lý nhà nước về thương mại chấp thuận.”</w:t>
      </w:r>
    </w:p>
    <w:p w:rsidR="00000000" w:rsidRPr="006D0907" w:rsidRDefault="00064E8F">
      <w:pPr>
        <w:spacing w:before="120" w:after="280" w:afterAutospacing="1"/>
      </w:pPr>
      <w:r w:rsidRPr="006D0907">
        <w:rPr>
          <w:lang w:val="vi-VN"/>
        </w:rPr>
        <w:t>- Căn cứ Thô</w:t>
      </w:r>
      <w:r w:rsidRPr="006D0907">
        <w:rPr>
          <w:lang w:val="vi-VN"/>
        </w:rPr>
        <w:t>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w:t>
      </w:r>
      <w:r w:rsidRPr="006D0907">
        <w:rPr>
          <w:lang w:val="vi-VN"/>
        </w:rPr>
        <w:t>ế thu nhập cá nhân và Luật sửa đ</w:t>
      </w:r>
      <w:r w:rsidRPr="006D0907">
        <w:t>ổ</w:t>
      </w:r>
      <w:r w:rsidRPr="006D0907">
        <w:rPr>
          <w:lang w:val="vi-VN"/>
        </w:rPr>
        <w:t>i, bổ sung một số điều của luật thuế thu nhập cá nhân hướng dẫn như sau:</w:t>
      </w:r>
    </w:p>
    <w:p w:rsidR="00000000" w:rsidRPr="006D0907" w:rsidRDefault="00064E8F">
      <w:pPr>
        <w:spacing w:before="120" w:after="280" w:afterAutospacing="1"/>
      </w:pPr>
      <w:r w:rsidRPr="006D0907">
        <w:rPr>
          <w:lang w:val="vi-VN"/>
        </w:rPr>
        <w:t>+ Tại Điều 2 hướng dẫn về các khoản thu nhập chịu thuế:</w:t>
      </w:r>
    </w:p>
    <w:p w:rsidR="00000000" w:rsidRPr="006D0907" w:rsidRDefault="00064E8F">
      <w:pPr>
        <w:spacing w:before="120" w:after="280" w:afterAutospacing="1"/>
      </w:pPr>
      <w:r w:rsidRPr="006D0907">
        <w:rPr>
          <w:i/>
          <w:iCs/>
          <w:lang w:val="vi-VN"/>
        </w:rPr>
        <w:t>“Điều 2. Các khoản thu nhập chịu thuế</w:t>
      </w:r>
    </w:p>
    <w:p w:rsidR="00000000" w:rsidRPr="006D0907" w:rsidRDefault="00064E8F">
      <w:pPr>
        <w:spacing w:before="120" w:after="280" w:afterAutospacing="1"/>
      </w:pPr>
      <w:r w:rsidRPr="006D0907">
        <w:rPr>
          <w:i/>
          <w:iCs/>
          <w:lang w:val="vi-VN"/>
        </w:rPr>
        <w:t>Thẹo quy định tại Điều 3 Luật Thuế thu nhập cá nhân và Đ</w:t>
      </w:r>
      <w:r w:rsidRPr="006D0907">
        <w:rPr>
          <w:i/>
          <w:iCs/>
          <w:lang w:val="vi-VN"/>
        </w:rPr>
        <w:t>iều 3 Nghị định số 65/2013/NĐ-CP</w:t>
      </w:r>
      <w:r w:rsidRPr="006D0907">
        <w:rPr>
          <w:i/>
          <w:iCs/>
        </w:rPr>
        <w:t xml:space="preserve">, </w:t>
      </w:r>
      <w:r w:rsidRPr="006D0907">
        <w:rPr>
          <w:i/>
          <w:iCs/>
          <w:lang w:val="vi-VN"/>
        </w:rPr>
        <w:t xml:space="preserve">các khoản thu nhập chịu thuế thu nhập cá nhân </w:t>
      </w:r>
      <w:r w:rsidRPr="006D0907">
        <w:rPr>
          <w:i/>
          <w:iCs/>
        </w:rPr>
        <w:t>b</w:t>
      </w:r>
      <w:r w:rsidRPr="006D0907">
        <w:rPr>
          <w:i/>
          <w:iCs/>
          <w:lang w:val="vi-VN"/>
        </w:rPr>
        <w:t>ao gồm:</w:t>
      </w:r>
    </w:p>
    <w:p w:rsidR="00000000" w:rsidRPr="006D0907" w:rsidRDefault="00064E8F">
      <w:pPr>
        <w:spacing w:before="120" w:after="280" w:afterAutospacing="1"/>
      </w:pPr>
      <w:r w:rsidRPr="006D0907">
        <w:rPr>
          <w:i/>
          <w:iCs/>
        </w:rPr>
        <w:t>…</w:t>
      </w:r>
    </w:p>
    <w:p w:rsidR="00000000" w:rsidRPr="006D0907" w:rsidRDefault="00064E8F">
      <w:pPr>
        <w:spacing w:before="120" w:after="280" w:afterAutospacing="1"/>
      </w:pPr>
      <w:r w:rsidRPr="006D0907">
        <w:rPr>
          <w:i/>
          <w:iCs/>
          <w:lang w:val="vi-VN"/>
        </w:rPr>
        <w:t>10. Thu nhập từ nhận quà tặng</w:t>
      </w:r>
    </w:p>
    <w:p w:rsidR="00000000" w:rsidRPr="006D0907" w:rsidRDefault="00064E8F">
      <w:pPr>
        <w:spacing w:before="120" w:after="280" w:afterAutospacing="1"/>
      </w:pPr>
      <w:r w:rsidRPr="006D0907">
        <w:rPr>
          <w:i/>
          <w:iCs/>
          <w:lang w:val="vi-VN"/>
        </w:rPr>
        <w:t>Thu nhập từ nhận quà tặng là khoản thu nhập của cá nhân nhận được từ các tổ chức, cá nhân trong và ngoài nước, cụ thể như sa</w:t>
      </w:r>
      <w:r w:rsidRPr="006D0907">
        <w:rPr>
          <w:i/>
          <w:iCs/>
        </w:rPr>
        <w:t>u</w:t>
      </w:r>
      <w:r w:rsidRPr="006D0907">
        <w:rPr>
          <w:i/>
          <w:iCs/>
          <w:lang w:val="vi-VN"/>
        </w:rPr>
        <w:t>:</w:t>
      </w:r>
    </w:p>
    <w:p w:rsidR="00000000" w:rsidRPr="006D0907" w:rsidRDefault="00064E8F">
      <w:pPr>
        <w:spacing w:before="120" w:after="280" w:afterAutospacing="1"/>
      </w:pPr>
      <w:r w:rsidRPr="006D0907">
        <w:rPr>
          <w:i/>
          <w:iCs/>
          <w:lang w:val="vi-VN"/>
        </w:rPr>
        <w:t>a) Đối v</w:t>
      </w:r>
      <w:r w:rsidRPr="006D0907">
        <w:rPr>
          <w:i/>
          <w:iCs/>
          <w:lang w:val="vi-VN"/>
        </w:rPr>
        <w:t>ới nhận quà tặng là chứng khoán bao gồm: cổ phiếu, quyền mua cổ phiếu, tr</w:t>
      </w:r>
      <w:r w:rsidRPr="006D0907">
        <w:rPr>
          <w:i/>
          <w:iCs/>
        </w:rPr>
        <w:t>á</w:t>
      </w:r>
      <w:r w:rsidRPr="006D0907">
        <w:rPr>
          <w:i/>
          <w:iCs/>
          <w:lang w:val="vi-VN"/>
        </w:rPr>
        <w:t>i phiếu, t</w:t>
      </w:r>
      <w:r w:rsidRPr="006D0907">
        <w:rPr>
          <w:i/>
          <w:iCs/>
        </w:rPr>
        <w:t>í</w:t>
      </w:r>
      <w:r w:rsidRPr="006D0907">
        <w:rPr>
          <w:i/>
          <w:iCs/>
          <w:lang w:val="vi-VN"/>
        </w:rPr>
        <w:t>n phiếu, chứng chỉ quỹ và các loại chứng khoán kh</w:t>
      </w:r>
      <w:r w:rsidRPr="006D0907">
        <w:rPr>
          <w:i/>
          <w:iCs/>
        </w:rPr>
        <w:t>á</w:t>
      </w:r>
      <w:r w:rsidRPr="006D0907">
        <w:rPr>
          <w:i/>
          <w:iCs/>
          <w:lang w:val="vi-VN"/>
        </w:rPr>
        <w:t>c theo quy định của Luật Chứng khoán; cổ phần của các cá nhân trong công ty cổ phần theo quy định của Luật Doanh nghiệp.</w:t>
      </w:r>
    </w:p>
    <w:p w:rsidR="00000000" w:rsidRPr="006D0907" w:rsidRDefault="00064E8F">
      <w:pPr>
        <w:spacing w:before="120" w:after="280" w:afterAutospacing="1"/>
      </w:pPr>
      <w:r w:rsidRPr="006D0907">
        <w:rPr>
          <w:i/>
          <w:iCs/>
          <w:lang w:val="vi-VN"/>
        </w:rPr>
        <w:t xml:space="preserve">b) Đối với nhận quà tặng là phần vốn trong các tổ chức kinh tế, cơ sở kinh doanh bao gồm: vốn trong công ty trách nhiệm hữu hạn, hợp tác xã, công ty hợp </w:t>
      </w:r>
      <w:r w:rsidRPr="006D0907">
        <w:rPr>
          <w:i/>
          <w:iCs/>
        </w:rPr>
        <w:t>d</w:t>
      </w:r>
      <w:r w:rsidRPr="006D0907">
        <w:rPr>
          <w:i/>
          <w:iCs/>
          <w:lang w:val="vi-VN"/>
        </w:rPr>
        <w:t>anh, hợp đồng hợp tác kinh doanh, vốn trong doanh nghiệp tư nhân, cơ sở kinh doanh của cá nhân, vốn tr</w:t>
      </w:r>
      <w:r w:rsidRPr="006D0907">
        <w:rPr>
          <w:i/>
          <w:iCs/>
          <w:lang w:val="vi-VN"/>
        </w:rPr>
        <w:t>ong các h</w:t>
      </w:r>
      <w:r w:rsidRPr="006D0907">
        <w:rPr>
          <w:i/>
          <w:iCs/>
        </w:rPr>
        <w:t>i</w:t>
      </w:r>
      <w:r w:rsidRPr="006D0907">
        <w:rPr>
          <w:i/>
          <w:iCs/>
          <w:lang w:val="vi-VN"/>
        </w:rPr>
        <w:t>ệp hội, quỹ đ</w:t>
      </w:r>
      <w:r w:rsidRPr="006D0907">
        <w:rPr>
          <w:i/>
          <w:iCs/>
        </w:rPr>
        <w:t>ư</w:t>
      </w:r>
      <w:r w:rsidRPr="006D0907">
        <w:rPr>
          <w:i/>
          <w:iCs/>
          <w:lang w:val="vi-VN"/>
        </w:rPr>
        <w:t>ợc phép thành lập theo quy định của pháp luật hoặc toàn bộ cơ sở kinh doanh nếu là doanh nghiệp tư nhân, cơ sở kinh doanh của cá nhân.</w:t>
      </w:r>
    </w:p>
    <w:p w:rsidR="00000000" w:rsidRPr="006D0907" w:rsidRDefault="00064E8F">
      <w:pPr>
        <w:spacing w:before="120" w:after="280" w:afterAutospacing="1"/>
      </w:pPr>
      <w:r w:rsidRPr="006D0907">
        <w:rPr>
          <w:i/>
          <w:iCs/>
          <w:lang w:val="vi-VN"/>
        </w:rPr>
        <w:t>c) Đối với nhận quà tặng là bất động sản bao gồm: quyền sử dụng đất; quyền sử dụng đất c</w:t>
      </w:r>
      <w:r w:rsidRPr="006D0907">
        <w:rPr>
          <w:i/>
          <w:iCs/>
        </w:rPr>
        <w:t>ó</w:t>
      </w:r>
      <w:r w:rsidRPr="006D0907">
        <w:rPr>
          <w:i/>
          <w:iCs/>
          <w:lang w:val="vi-VN"/>
        </w:rPr>
        <w:t xml:space="preserve"> tài sản</w:t>
      </w:r>
      <w:r w:rsidRPr="006D0907">
        <w:rPr>
          <w:i/>
          <w:iCs/>
          <w:lang w:val="vi-VN"/>
        </w:rPr>
        <w:t xml:space="preserve"> gắn liền với đất; quyền sở hữu nhà, kể cả nhà ở hình thành trong tương lai; kết cấu hạ tầng và các c</w:t>
      </w:r>
      <w:r w:rsidRPr="006D0907">
        <w:rPr>
          <w:i/>
          <w:iCs/>
        </w:rPr>
        <w:t>ô</w:t>
      </w:r>
      <w:r w:rsidRPr="006D0907">
        <w:rPr>
          <w:i/>
          <w:iCs/>
          <w:lang w:val="vi-VN"/>
        </w:rPr>
        <w:t>ng trình xây dựng gắn liền với đất, kể cả công trình xây dựng hình thành trong tương lai; quyền thuê đất; quy</w:t>
      </w:r>
      <w:r w:rsidRPr="006D0907">
        <w:rPr>
          <w:i/>
          <w:iCs/>
        </w:rPr>
        <w:t>ề</w:t>
      </w:r>
      <w:r w:rsidRPr="006D0907">
        <w:rPr>
          <w:i/>
          <w:iCs/>
          <w:lang w:val="vi-VN"/>
        </w:rPr>
        <w:t>n thuê mặt nước; các khoản thu nhập khác nhậ</w:t>
      </w:r>
      <w:r w:rsidRPr="006D0907">
        <w:rPr>
          <w:i/>
          <w:iCs/>
          <w:lang w:val="vi-VN"/>
        </w:rPr>
        <w:t>n được từ thừa kế là bất động sản dưới mọi hình thức; trừ thu nhập từ quà tặng là bất động sản hướng dẫn tại đ</w:t>
      </w:r>
      <w:r w:rsidRPr="006D0907">
        <w:rPr>
          <w:i/>
          <w:iCs/>
        </w:rPr>
        <w:t>iể</w:t>
      </w:r>
      <w:r w:rsidRPr="006D0907">
        <w:rPr>
          <w:i/>
          <w:iCs/>
          <w:lang w:val="vi-VN"/>
        </w:rPr>
        <w:t>m d, khoản 1, Điều 3 Thông tư này.</w:t>
      </w:r>
    </w:p>
    <w:p w:rsidR="00000000" w:rsidRPr="006D0907" w:rsidRDefault="00064E8F">
      <w:pPr>
        <w:spacing w:before="120" w:after="280" w:afterAutospacing="1"/>
      </w:pPr>
      <w:r w:rsidRPr="006D0907">
        <w:rPr>
          <w:i/>
          <w:iCs/>
          <w:lang w:val="vi-VN"/>
        </w:rPr>
        <w:t>d) Đối với nhận quà tặng là các tài sản khác phải đăng ký quyền sở hữu hoặc quyền sử dụng với cơ quan quản lý</w:t>
      </w:r>
      <w:r w:rsidRPr="006D0907">
        <w:rPr>
          <w:i/>
          <w:iCs/>
          <w:lang w:val="vi-VN"/>
        </w:rPr>
        <w:t xml:space="preserve"> Nhà nước như: ô tô; xe gắn m</w:t>
      </w:r>
      <w:r w:rsidRPr="006D0907">
        <w:rPr>
          <w:i/>
          <w:iCs/>
        </w:rPr>
        <w:t>á</w:t>
      </w:r>
      <w:r w:rsidRPr="006D0907">
        <w:rPr>
          <w:i/>
          <w:iCs/>
          <w:lang w:val="vi-VN"/>
        </w:rPr>
        <w:t>y, xe mô tô; tàu thủy, kể cả sà lan, ca nô, tàu kéo, tàu đẩy; thuyền, kể cả du thuyền; tàu bay; súng săn, súng thể thao.”</w:t>
      </w:r>
    </w:p>
    <w:p w:rsidR="00000000" w:rsidRPr="006D0907" w:rsidRDefault="00064E8F">
      <w:pPr>
        <w:spacing w:before="120" w:after="280" w:afterAutospacing="1"/>
      </w:pPr>
      <w:r w:rsidRPr="006D0907">
        <w:rPr>
          <w:lang w:val="vi-VN"/>
        </w:rPr>
        <w:t>+ Tại Điều 8 hướng dẫn về xác định thu nhập chịu thuế từ kinh doanh, từ tiền lương, tiền công:</w:t>
      </w:r>
    </w:p>
    <w:p w:rsidR="00000000" w:rsidRPr="006D0907" w:rsidRDefault="00064E8F">
      <w:pPr>
        <w:spacing w:before="120" w:after="280" w:afterAutospacing="1"/>
      </w:pPr>
      <w:r w:rsidRPr="006D0907">
        <w:rPr>
          <w:i/>
          <w:iCs/>
          <w:lang w:val="vi-VN"/>
        </w:rPr>
        <w:t xml:space="preserve">“Điều 8. </w:t>
      </w:r>
      <w:r w:rsidRPr="006D0907">
        <w:rPr>
          <w:i/>
          <w:iCs/>
          <w:lang w:val="vi-VN"/>
        </w:rPr>
        <w:t>Xác định thu nhập chịu thuế từ kinh doanh, từ tiền lương, tiền công</w:t>
      </w:r>
    </w:p>
    <w:p w:rsidR="00000000" w:rsidRPr="006D0907" w:rsidRDefault="00064E8F">
      <w:pPr>
        <w:spacing w:before="120" w:after="280" w:afterAutospacing="1"/>
      </w:pPr>
      <w:r w:rsidRPr="006D0907">
        <w:rPr>
          <w:i/>
          <w:iCs/>
          <w:lang w:val="vi-VN"/>
        </w:rPr>
        <w:t>...2. Thu nhập chịu thuế từ tiền lương, tiền công.</w:t>
      </w:r>
    </w:p>
    <w:p w:rsidR="00000000" w:rsidRPr="006D0907" w:rsidRDefault="00064E8F">
      <w:pPr>
        <w:spacing w:before="120" w:after="280" w:afterAutospacing="1"/>
      </w:pPr>
      <w:r w:rsidRPr="006D0907">
        <w:rPr>
          <w:i/>
          <w:iCs/>
          <w:lang w:val="vi-VN"/>
        </w:rPr>
        <w:t>a) Thu nhập chịu thuế từ tiền lương, tiền công được xác định bằng tổng số tiền lương, tiền công, tiền thù lao, các khoản thu nhập khác có</w:t>
      </w:r>
      <w:r w:rsidRPr="006D0907">
        <w:rPr>
          <w:i/>
          <w:iCs/>
          <w:lang w:val="vi-VN"/>
        </w:rPr>
        <w:t xml:space="preserve"> tính chất tiền lương, tiền c</w:t>
      </w:r>
      <w:r w:rsidRPr="006D0907">
        <w:rPr>
          <w:i/>
          <w:iCs/>
        </w:rPr>
        <w:t>ô</w:t>
      </w:r>
      <w:r w:rsidRPr="006D0907">
        <w:rPr>
          <w:i/>
          <w:iCs/>
          <w:lang w:val="vi-VN"/>
        </w:rPr>
        <w:t>ng mà người nộp thuế nhận được trong kỳ tính thuế theo hư</w:t>
      </w:r>
      <w:r w:rsidRPr="006D0907">
        <w:rPr>
          <w:i/>
          <w:iCs/>
        </w:rPr>
        <w:t>ớ</w:t>
      </w:r>
      <w:r w:rsidRPr="006D0907">
        <w:rPr>
          <w:i/>
          <w:iCs/>
          <w:lang w:val="vi-VN"/>
        </w:rPr>
        <w:t>ng d</w:t>
      </w:r>
      <w:r w:rsidRPr="006D0907">
        <w:rPr>
          <w:i/>
          <w:iCs/>
        </w:rPr>
        <w:t>ẫ</w:t>
      </w:r>
      <w:r w:rsidRPr="006D0907">
        <w:rPr>
          <w:i/>
          <w:iCs/>
          <w:lang w:val="vi-VN"/>
        </w:rPr>
        <w:t>n tại khoản 2, Điều 2 Thông tư này.</w:t>
      </w:r>
    </w:p>
    <w:p w:rsidR="00000000" w:rsidRPr="006D0907" w:rsidRDefault="00064E8F">
      <w:pPr>
        <w:spacing w:before="120" w:after="280" w:afterAutospacing="1"/>
      </w:pPr>
      <w:r w:rsidRPr="006D0907">
        <w:rPr>
          <w:i/>
          <w:iCs/>
          <w:lang w:val="vi-VN"/>
        </w:rPr>
        <w:t>b) Thời điểm xác định thu nhập chịu thuế.</w:t>
      </w:r>
    </w:p>
    <w:p w:rsidR="00000000" w:rsidRPr="006D0907" w:rsidRDefault="00064E8F">
      <w:pPr>
        <w:spacing w:before="120" w:after="280" w:afterAutospacing="1"/>
      </w:pPr>
      <w:r w:rsidRPr="006D0907">
        <w:rPr>
          <w:i/>
          <w:iCs/>
          <w:u w:val="single"/>
          <w:lang w:val="vi-VN"/>
        </w:rPr>
        <w:t>Thời điểm xác định thu nh</w:t>
      </w:r>
      <w:r w:rsidRPr="006D0907">
        <w:rPr>
          <w:i/>
          <w:iCs/>
          <w:u w:val="single"/>
        </w:rPr>
        <w:t>ập</w:t>
      </w:r>
      <w:r w:rsidRPr="006D0907">
        <w:rPr>
          <w:i/>
          <w:iCs/>
          <w:u w:val="single"/>
          <w:lang w:val="vi-VN"/>
        </w:rPr>
        <w:t xml:space="preserve"> ch</w:t>
      </w:r>
      <w:r w:rsidRPr="006D0907">
        <w:rPr>
          <w:i/>
          <w:iCs/>
          <w:u w:val="single"/>
        </w:rPr>
        <w:t>ị</w:t>
      </w:r>
      <w:r w:rsidRPr="006D0907">
        <w:rPr>
          <w:i/>
          <w:iCs/>
          <w:u w:val="single"/>
          <w:lang w:val="vi-VN"/>
        </w:rPr>
        <w:t>u thuế đ</w:t>
      </w:r>
      <w:r w:rsidRPr="006D0907">
        <w:rPr>
          <w:i/>
          <w:iCs/>
          <w:u w:val="single"/>
        </w:rPr>
        <w:t>ối</w:t>
      </w:r>
      <w:r w:rsidRPr="006D0907">
        <w:rPr>
          <w:i/>
          <w:iCs/>
          <w:u w:val="single"/>
          <w:lang w:val="vi-VN"/>
        </w:rPr>
        <w:t xml:space="preserve"> với thu nh</w:t>
      </w:r>
      <w:r w:rsidRPr="006D0907">
        <w:rPr>
          <w:i/>
          <w:iCs/>
          <w:u w:val="single"/>
        </w:rPr>
        <w:t>ậ</w:t>
      </w:r>
      <w:r w:rsidRPr="006D0907">
        <w:rPr>
          <w:i/>
          <w:iCs/>
          <w:u w:val="single"/>
          <w:lang w:val="vi-VN"/>
        </w:rPr>
        <w:t>p từ tiền lương</w:t>
      </w:r>
      <w:r w:rsidRPr="006D0907">
        <w:rPr>
          <w:i/>
          <w:iCs/>
          <w:u w:val="single"/>
        </w:rPr>
        <w:t>,</w:t>
      </w:r>
      <w:r w:rsidRPr="006D0907">
        <w:rPr>
          <w:i/>
          <w:iCs/>
          <w:u w:val="single"/>
          <w:lang w:val="vi-VN"/>
        </w:rPr>
        <w:t xml:space="preserve"> tiền công là th</w:t>
      </w:r>
      <w:r w:rsidRPr="006D0907">
        <w:rPr>
          <w:i/>
          <w:iCs/>
          <w:u w:val="single"/>
          <w:lang w:val="vi-VN"/>
        </w:rPr>
        <w:t>ời điểm tổ chức, cá nhân trả thu nh</w:t>
      </w:r>
      <w:r w:rsidRPr="006D0907">
        <w:rPr>
          <w:i/>
          <w:iCs/>
          <w:u w:val="single"/>
        </w:rPr>
        <w:t>ập</w:t>
      </w:r>
      <w:r w:rsidRPr="006D0907">
        <w:rPr>
          <w:i/>
          <w:iCs/>
          <w:u w:val="single"/>
          <w:lang w:val="vi-VN"/>
        </w:rPr>
        <w:t xml:space="preserve"> cho người n</w:t>
      </w:r>
      <w:r w:rsidRPr="006D0907">
        <w:rPr>
          <w:i/>
          <w:iCs/>
          <w:u w:val="single"/>
        </w:rPr>
        <w:t>ộ</w:t>
      </w:r>
      <w:r w:rsidRPr="006D0907">
        <w:rPr>
          <w:i/>
          <w:iCs/>
          <w:u w:val="single"/>
          <w:lang w:val="vi-VN"/>
        </w:rPr>
        <w:t>p thuế.</w:t>
      </w:r>
    </w:p>
    <w:p w:rsidR="00000000" w:rsidRPr="006D0907" w:rsidRDefault="00064E8F">
      <w:pPr>
        <w:spacing w:before="120" w:after="280" w:afterAutospacing="1"/>
      </w:pPr>
      <w:r w:rsidRPr="006D0907">
        <w:rPr>
          <w:i/>
          <w:iCs/>
        </w:rPr>
        <w:t>…”</w:t>
      </w:r>
    </w:p>
    <w:p w:rsidR="00000000" w:rsidRPr="006D0907" w:rsidRDefault="00064E8F">
      <w:pPr>
        <w:spacing w:before="120" w:after="280" w:afterAutospacing="1"/>
      </w:pPr>
      <w:r w:rsidRPr="006D0907">
        <w:rPr>
          <w:lang w:val="vi-VN"/>
        </w:rPr>
        <w:t xml:space="preserve">+ Tại Điều </w:t>
      </w:r>
      <w:r w:rsidRPr="006D0907">
        <w:t>16</w:t>
      </w:r>
      <w:r w:rsidRPr="006D0907">
        <w:rPr>
          <w:lang w:val="vi-VN"/>
        </w:rPr>
        <w:t xml:space="preserve"> hướng dẫn về căn cứ tính thuế đối với thu nhập từ trúng thưởng, quà tặng:</w:t>
      </w:r>
    </w:p>
    <w:p w:rsidR="00000000" w:rsidRPr="006D0907" w:rsidRDefault="00064E8F">
      <w:pPr>
        <w:spacing w:before="120" w:after="280" w:afterAutospacing="1"/>
      </w:pPr>
      <w:r w:rsidRPr="006D0907">
        <w:rPr>
          <w:i/>
          <w:iCs/>
          <w:lang w:val="vi-VN"/>
        </w:rPr>
        <w:t xml:space="preserve">“Điều </w:t>
      </w:r>
      <w:r w:rsidRPr="006D0907">
        <w:rPr>
          <w:i/>
          <w:iCs/>
        </w:rPr>
        <w:t>16</w:t>
      </w:r>
      <w:r w:rsidRPr="006D0907">
        <w:rPr>
          <w:i/>
          <w:iCs/>
          <w:lang w:val="vi-VN"/>
        </w:rPr>
        <w:t>. Căn cứ tính thuế từ thừa kế, quà tặng</w:t>
      </w:r>
    </w:p>
    <w:p w:rsidR="00000000" w:rsidRPr="006D0907" w:rsidRDefault="00064E8F">
      <w:pPr>
        <w:spacing w:before="120" w:after="280" w:afterAutospacing="1"/>
      </w:pPr>
      <w:r w:rsidRPr="006D0907">
        <w:rPr>
          <w:i/>
          <w:iCs/>
          <w:lang w:val="vi-VN"/>
        </w:rPr>
        <w:t>Căn cứ tính thuế đối với thu nhập từ thừa kế, quà tặng là t</w:t>
      </w:r>
      <w:r w:rsidRPr="006D0907">
        <w:rPr>
          <w:i/>
          <w:iCs/>
          <w:lang w:val="vi-VN"/>
        </w:rPr>
        <w:t>hu nhập tín</w:t>
      </w:r>
      <w:r w:rsidRPr="006D0907">
        <w:rPr>
          <w:i/>
          <w:iCs/>
        </w:rPr>
        <w:t>h</w:t>
      </w:r>
      <w:r w:rsidRPr="006D0907">
        <w:rPr>
          <w:i/>
          <w:iCs/>
          <w:lang w:val="vi-VN"/>
        </w:rPr>
        <w:t xml:space="preserve"> thuế và thuế suất.</w:t>
      </w:r>
    </w:p>
    <w:p w:rsidR="00000000" w:rsidRPr="006D0907" w:rsidRDefault="00064E8F">
      <w:pPr>
        <w:spacing w:before="120" w:after="280" w:afterAutospacing="1"/>
      </w:pPr>
      <w:r w:rsidRPr="006D0907">
        <w:rPr>
          <w:i/>
          <w:iCs/>
        </w:rPr>
        <w:t>1.</w:t>
      </w:r>
      <w:r w:rsidRPr="006D0907">
        <w:rPr>
          <w:i/>
          <w:iCs/>
          <w:lang w:val="vi-VN"/>
        </w:rPr>
        <w:t xml:space="preserve"> Thu nhập tính thuế</w:t>
      </w:r>
    </w:p>
    <w:p w:rsidR="00000000" w:rsidRPr="006D0907" w:rsidRDefault="00064E8F">
      <w:pPr>
        <w:spacing w:before="120" w:after="280" w:afterAutospacing="1"/>
      </w:pPr>
      <w:r w:rsidRPr="006D0907">
        <w:rPr>
          <w:i/>
          <w:iCs/>
        </w:rP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w:t>
      </w:r>
      <w:r w:rsidRPr="006D0907">
        <w:rPr>
          <w:i/>
          <w:iCs/>
        </w:rPr>
        <w:t xml:space="preserve"> hợp, cụ thể như sau:</w:t>
      </w:r>
    </w:p>
    <w:p w:rsidR="00000000" w:rsidRPr="006D0907" w:rsidRDefault="00064E8F">
      <w:pPr>
        <w:spacing w:before="120" w:after="280" w:afterAutospacing="1"/>
      </w:pPr>
      <w:r w:rsidRPr="006D0907">
        <w:rPr>
          <w:i/>
          <w:iCs/>
          <w:lang w:val="vi-VN"/>
        </w:rPr>
        <w:t>...2. Thuế suất: Thuế suất thuế thu nhập cá nhân đối v</w:t>
      </w:r>
      <w:r w:rsidRPr="006D0907">
        <w:rPr>
          <w:i/>
          <w:iCs/>
        </w:rPr>
        <w:t>ớ</w:t>
      </w:r>
      <w:r w:rsidRPr="006D0907">
        <w:rPr>
          <w:i/>
          <w:iCs/>
          <w:lang w:val="vi-VN"/>
        </w:rPr>
        <w:t>i thừa kế, quà tặng được áp dụng theo Biểu thuế toàn phần với thuế suất là 10%.</w:t>
      </w:r>
    </w:p>
    <w:p w:rsidR="00000000" w:rsidRPr="006D0907" w:rsidRDefault="00064E8F">
      <w:pPr>
        <w:spacing w:before="120" w:after="280" w:afterAutospacing="1"/>
      </w:pPr>
      <w:r w:rsidRPr="006D0907">
        <w:rPr>
          <w:i/>
          <w:iCs/>
          <w:lang w:val="vi-VN"/>
        </w:rPr>
        <w:t>3. Thời điểm xác định thu nhập tính thuế</w:t>
      </w:r>
    </w:p>
    <w:p w:rsidR="00000000" w:rsidRPr="006D0907" w:rsidRDefault="00064E8F">
      <w:pPr>
        <w:spacing w:before="120" w:after="280" w:afterAutospacing="1"/>
      </w:pPr>
      <w:r w:rsidRPr="006D0907">
        <w:rPr>
          <w:i/>
          <w:iCs/>
          <w:lang w:val="vi-VN"/>
        </w:rPr>
        <w:t>Thời điểm xác định thu nhập tính thuế từ thừa kế, quà tặng</w:t>
      </w:r>
      <w:r w:rsidRPr="006D0907">
        <w:rPr>
          <w:i/>
          <w:iCs/>
          <w:lang w:val="vi-VN"/>
        </w:rPr>
        <w:t xml:space="preserve"> là thời điểm cá nhân làm thủ tục đăng ký quy</w:t>
      </w:r>
      <w:r w:rsidRPr="006D0907">
        <w:rPr>
          <w:i/>
          <w:iCs/>
        </w:rPr>
        <w:t>ề</w:t>
      </w:r>
      <w:r w:rsidRPr="006D0907">
        <w:rPr>
          <w:i/>
          <w:iCs/>
          <w:lang w:val="vi-VN"/>
        </w:rPr>
        <w:t>n sở hữu, quyền sử dụng tài sản thừa kế, quà tặng.</w:t>
      </w:r>
    </w:p>
    <w:p w:rsidR="00000000" w:rsidRPr="006D0907" w:rsidRDefault="00064E8F">
      <w:pPr>
        <w:spacing w:before="120" w:after="280" w:afterAutospacing="1"/>
      </w:pPr>
      <w:r w:rsidRPr="006D0907">
        <w:rPr>
          <w:i/>
          <w:iCs/>
          <w:lang w:val="vi-VN"/>
        </w:rPr>
        <w:t>4. Cách tính số thuế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3"/>
        <w:gridCol w:w="485"/>
        <w:gridCol w:w="2409"/>
        <w:gridCol w:w="485"/>
        <w:gridCol w:w="1958"/>
      </w:tblGrid>
      <w:tr w:rsidR="00000000" w:rsidRPr="006D0907">
        <w:tc>
          <w:tcPr>
            <w:tcW w:w="2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6D0907" w:rsidRDefault="00064E8F">
            <w:pPr>
              <w:spacing w:before="120"/>
              <w:jc w:val="center"/>
            </w:pPr>
            <w:r w:rsidRPr="006D0907">
              <w:rPr>
                <w:i/>
                <w:iCs/>
                <w:lang w:val="vi-VN"/>
              </w:rPr>
              <w:t>Thuế thu nhập cá nhân phải nộp</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6D0907" w:rsidRDefault="00064E8F">
            <w:pPr>
              <w:spacing w:before="120"/>
              <w:jc w:val="center"/>
            </w:pPr>
            <w:r w:rsidRPr="006D0907">
              <w:rPr>
                <w:i/>
                <w:iCs/>
              </w:rPr>
              <w:t>=</w:t>
            </w:r>
          </w:p>
        </w:tc>
        <w:tc>
          <w:tcPr>
            <w:tcW w:w="12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6D0907" w:rsidRDefault="00064E8F">
            <w:pPr>
              <w:spacing w:before="120"/>
              <w:jc w:val="center"/>
            </w:pPr>
            <w:r w:rsidRPr="006D0907">
              <w:rPr>
                <w:i/>
                <w:iCs/>
                <w:lang w:val="vi-VN"/>
              </w:rPr>
              <w:t>Thu nhập tính thuế</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6D0907" w:rsidRDefault="00064E8F">
            <w:pPr>
              <w:spacing w:before="120"/>
              <w:jc w:val="center"/>
            </w:pPr>
            <w:r w:rsidRPr="006D0907">
              <w:rPr>
                <w:i/>
                <w:iCs/>
              </w:rPr>
              <w:t>x</w:t>
            </w:r>
          </w:p>
        </w:tc>
        <w:tc>
          <w:tcPr>
            <w:tcW w:w="104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6D0907" w:rsidRDefault="00064E8F">
            <w:pPr>
              <w:spacing w:before="120"/>
              <w:jc w:val="center"/>
            </w:pPr>
            <w:r w:rsidRPr="006D0907">
              <w:rPr>
                <w:i/>
                <w:iCs/>
                <w:lang w:val="vi-VN"/>
              </w:rPr>
              <w:t>Thuế suất 10%</w:t>
            </w:r>
          </w:p>
        </w:tc>
      </w:tr>
    </w:tbl>
    <w:p w:rsidR="00000000" w:rsidRPr="006D0907" w:rsidRDefault="00064E8F">
      <w:pPr>
        <w:spacing w:before="120" w:after="280" w:afterAutospacing="1"/>
      </w:pPr>
      <w:r w:rsidRPr="006D0907">
        <w:rPr>
          <w:i/>
          <w:iCs/>
        </w:rPr>
        <w:t>…”</w:t>
      </w:r>
    </w:p>
    <w:p w:rsidR="00000000" w:rsidRPr="006D0907" w:rsidRDefault="00064E8F">
      <w:pPr>
        <w:spacing w:before="120" w:after="280" w:afterAutospacing="1"/>
      </w:pPr>
      <w:r w:rsidRPr="006D0907">
        <w:rPr>
          <w:lang w:val="vi-VN"/>
        </w:rPr>
        <w:t xml:space="preserve">Căn cứ các quy định trên, Cục Thuế TP Hà Nội </w:t>
      </w:r>
      <w:r w:rsidRPr="006D0907">
        <w:t>tr</w:t>
      </w:r>
      <w:r w:rsidRPr="006D0907">
        <w:rPr>
          <w:lang w:val="vi-VN"/>
        </w:rPr>
        <w:t>ả lời nguy</w:t>
      </w:r>
      <w:r w:rsidRPr="006D0907">
        <w:rPr>
          <w:lang w:val="vi-VN"/>
        </w:rPr>
        <w:t>ên tắc như sau:</w:t>
      </w:r>
    </w:p>
    <w:p w:rsidR="00000000" w:rsidRPr="006D0907" w:rsidRDefault="00064E8F">
      <w:pPr>
        <w:spacing w:before="120" w:after="280" w:afterAutospacing="1"/>
      </w:pPr>
      <w:r w:rsidRPr="006D0907">
        <w:rPr>
          <w:lang w:val="vi-VN"/>
        </w:rPr>
        <w:t>1. Xác định thu nhập chịu thuế TNCN đối với khoản khuy</w:t>
      </w:r>
      <w:r w:rsidRPr="006D0907">
        <w:t>ế</w:t>
      </w:r>
      <w:r w:rsidRPr="006D0907">
        <w:rPr>
          <w:lang w:val="vi-VN"/>
        </w:rPr>
        <w:t>n mại bằng tiền cho khách hàng</w:t>
      </w:r>
    </w:p>
    <w:p w:rsidR="00000000" w:rsidRPr="006D0907" w:rsidRDefault="00064E8F">
      <w:pPr>
        <w:spacing w:before="120" w:after="280" w:afterAutospacing="1"/>
      </w:pPr>
      <w:r w:rsidRPr="006D0907">
        <w:rPr>
          <w:lang w:val="vi-VN"/>
        </w:rPr>
        <w:t>Trường hợp Công ty CP KSTRADING tổ chức chương trình khuyến mại theo quy định của Luật Thương mại để tặng quà bằng tiền cho tất cả mọi đối tượng khách hàn</w:t>
      </w:r>
      <w:r w:rsidRPr="006D0907">
        <w:rPr>
          <w:lang w:val="vi-VN"/>
        </w:rPr>
        <w:t>g mà không tổ chức bốc thi hoặc bốc thăm trúng thưởng th</w:t>
      </w:r>
      <w:r w:rsidRPr="006D0907">
        <w:t>ì</w:t>
      </w:r>
      <w:r w:rsidRPr="006D0907">
        <w:rPr>
          <w:lang w:val="vi-VN"/>
        </w:rPr>
        <w:t xml:space="preserve"> hoạt động tặng quà khuyến mại này không thuộc diện chịu thuế TNCN từ quà tặng.</w:t>
      </w:r>
    </w:p>
    <w:p w:rsidR="00000000" w:rsidRPr="006D0907" w:rsidRDefault="00064E8F">
      <w:pPr>
        <w:spacing w:before="120" w:after="280" w:afterAutospacing="1"/>
      </w:pPr>
      <w:r w:rsidRPr="006D0907">
        <w:rPr>
          <w:lang w:val="vi-VN"/>
        </w:rPr>
        <w:t>2. Xác định thời điểm tính thuế TNCN đối với thu nhập từ tiền lương, tiền công</w:t>
      </w:r>
    </w:p>
    <w:p w:rsidR="00000000" w:rsidRPr="006D0907" w:rsidRDefault="00064E8F">
      <w:pPr>
        <w:spacing w:before="120" w:after="280" w:afterAutospacing="1"/>
      </w:pPr>
      <w:r w:rsidRPr="006D0907">
        <w:rPr>
          <w:lang w:val="vi-VN"/>
        </w:rPr>
        <w:t>Trường hợp Công ty chi trả tiền lương th</w:t>
      </w:r>
      <w:r w:rsidRPr="006D0907">
        <w:rPr>
          <w:lang w:val="vi-VN"/>
        </w:rPr>
        <w:t>áng 12/2022 cho người lao động vào thời điểm tháng 01/2023 thì thời điểm xác đ</w:t>
      </w:r>
      <w:r w:rsidRPr="006D0907">
        <w:t>ị</w:t>
      </w:r>
      <w:r w:rsidRPr="006D0907">
        <w:rPr>
          <w:lang w:val="vi-VN"/>
        </w:rPr>
        <w:t>nh thu nhập chịu thuế TNCN là thời điểm Công ty trả thu nhập cho người lao động theo hướng dẫn tại khoản 2 Điều 8 Thông tư số 111/2013/TT-BTC ngày 15/8/2013 của Bộ Tài chính. Đ</w:t>
      </w:r>
      <w:r w:rsidRPr="006D0907">
        <w:t>ề</w:t>
      </w:r>
      <w:r w:rsidRPr="006D0907">
        <w:rPr>
          <w:lang w:val="vi-VN"/>
        </w:rPr>
        <w:t xml:space="preserve"> nghị đơn vị nghiên cứu quy định pháp luật và căn cứ tình hình thực tế phát sinh tại đơn vị để thực hiện theo đ</w:t>
      </w:r>
      <w:r w:rsidRPr="006D0907">
        <w:t>ú</w:t>
      </w:r>
      <w:r w:rsidRPr="006D0907">
        <w:rPr>
          <w:lang w:val="vi-VN"/>
        </w:rPr>
        <w:t>ng quy định của pháp luật.</w:t>
      </w:r>
    </w:p>
    <w:p w:rsidR="00000000" w:rsidRPr="006D0907" w:rsidRDefault="00064E8F">
      <w:pPr>
        <w:spacing w:before="120" w:after="280" w:afterAutospacing="1"/>
      </w:pPr>
      <w:r w:rsidRPr="006D0907">
        <w:rPr>
          <w:lang w:val="vi-VN"/>
        </w:rPr>
        <w:t>Trong quá trình thực hiện chính sách thuế, trường hợp còn vướng mắc, Đơn vị có thể tham khảo các văn bản hướng dẫn củ</w:t>
      </w:r>
      <w:r w:rsidRPr="006D0907">
        <w:rPr>
          <w:lang w:val="vi-VN"/>
        </w:rPr>
        <w:t>a Cục Thuế TP Hà Nội được đ</w:t>
      </w:r>
      <w:r w:rsidRPr="006D0907">
        <w:t>ă</w:t>
      </w:r>
      <w:r w:rsidRPr="006D0907">
        <w:rPr>
          <w:lang w:val="vi-VN"/>
        </w:rPr>
        <w:t xml:space="preserve">ng tải trên website </w:t>
      </w:r>
      <w:r w:rsidRPr="006D0907">
        <w:rPr>
          <w:b/>
          <w:bCs/>
          <w:lang w:val="vi-VN"/>
        </w:rPr>
        <w:t>http://hanoi.gdt.gov.vn</w:t>
      </w:r>
      <w:r w:rsidRPr="006D0907">
        <w:rPr>
          <w:lang w:val="vi-VN"/>
        </w:rPr>
        <w:t xml:space="preserve"> hoặc liên hệ với Phòng Thanh </w:t>
      </w:r>
      <w:r w:rsidRPr="006D0907">
        <w:t>tr</w:t>
      </w:r>
      <w:r w:rsidRPr="006D0907">
        <w:rPr>
          <w:lang w:val="vi-VN"/>
        </w:rPr>
        <w:t xml:space="preserve">a </w:t>
      </w:r>
      <w:r w:rsidRPr="006D0907">
        <w:t>-</w:t>
      </w:r>
      <w:r w:rsidRPr="006D0907">
        <w:rPr>
          <w:lang w:val="vi-VN"/>
        </w:rPr>
        <w:t xml:space="preserve"> Kiểm Tra số 8 để được hỗ trợ giải quyết.</w:t>
      </w:r>
    </w:p>
    <w:p w:rsidR="00000000" w:rsidRPr="006D0907" w:rsidRDefault="00064E8F">
      <w:pPr>
        <w:spacing w:before="120" w:after="280" w:afterAutospacing="1"/>
      </w:pPr>
      <w:r w:rsidRPr="006D0907">
        <w:rPr>
          <w:lang w:val="vi-VN"/>
        </w:rPr>
        <w:t xml:space="preserve">Cục </w:t>
      </w:r>
      <w:r w:rsidRPr="006D0907">
        <w:t>Th</w:t>
      </w:r>
      <w:r w:rsidRPr="006D0907">
        <w:rPr>
          <w:lang w:val="vi-VN"/>
        </w:rPr>
        <w:t xml:space="preserve">uế TP Hà Nội trả </w:t>
      </w:r>
      <w:r w:rsidRPr="006D0907">
        <w:t>lời</w:t>
      </w:r>
      <w:r w:rsidRPr="006D0907">
        <w:rPr>
          <w:lang w:val="vi-VN"/>
        </w:rPr>
        <w:t xml:space="preserve"> để Côn</w:t>
      </w:r>
      <w:r w:rsidRPr="006D0907">
        <w:t>g</w:t>
      </w:r>
      <w:r w:rsidRPr="006D0907">
        <w:rPr>
          <w:lang w:val="vi-VN"/>
        </w:rPr>
        <w:t xml:space="preserve"> t</w:t>
      </w:r>
      <w:r w:rsidRPr="006D0907">
        <w:t>y</w:t>
      </w:r>
      <w:r w:rsidRPr="006D0907">
        <w:rPr>
          <w:lang w:val="vi-VN"/>
        </w:rPr>
        <w:t xml:space="preserve"> CP KSTRADING được biết và thực hiện</w:t>
      </w:r>
      <w:r w:rsidRPr="006D0907">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6D090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pPr>
            <w:r w:rsidRPr="006D0907">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D0907" w:rsidRDefault="00064E8F">
            <w:pPr>
              <w:spacing w:before="120"/>
              <w:jc w:val="center"/>
            </w:pPr>
            <w:r w:rsidRPr="006D0907">
              <w:rPr>
                <w:b/>
                <w:bCs/>
              </w:rPr>
              <w:t>KT. CỤC TRƯỞNG</w:t>
            </w:r>
            <w:r w:rsidRPr="006D0907">
              <w:rPr>
                <w:b/>
                <w:bCs/>
              </w:rPr>
              <w:br/>
              <w:t>PHÓ CỤC TRƯỞNG</w:t>
            </w:r>
            <w:r w:rsidRPr="006D0907">
              <w:rPr>
                <w:b/>
                <w:bCs/>
              </w:rPr>
              <w:br/>
            </w:r>
            <w:r w:rsidRPr="006D0907">
              <w:rPr>
                <w:b/>
                <w:bCs/>
              </w:rPr>
              <w:br/>
            </w:r>
            <w:r w:rsidRPr="006D0907">
              <w:rPr>
                <w:b/>
                <w:bCs/>
              </w:rPr>
              <w:br/>
            </w:r>
            <w:r w:rsidRPr="006D0907">
              <w:rPr>
                <w:b/>
                <w:bCs/>
              </w:rPr>
              <w:br/>
            </w:r>
            <w:r w:rsidRPr="006D0907">
              <w:rPr>
                <w:b/>
                <w:bCs/>
              </w:rPr>
              <w:br/>
            </w:r>
            <w:r w:rsidRPr="006D0907">
              <w:rPr>
                <w:b/>
                <w:bCs/>
                <w:lang w:val="vi-VN"/>
              </w:rPr>
              <w:t>Ng</w:t>
            </w:r>
            <w:r w:rsidRPr="006D0907">
              <w:rPr>
                <w:b/>
                <w:bCs/>
              </w:rPr>
              <w:t>u</w:t>
            </w:r>
            <w:r w:rsidRPr="006D0907">
              <w:rPr>
                <w:b/>
                <w:bCs/>
                <w:lang w:val="vi-VN"/>
              </w:rPr>
              <w:t>yễn Tiến Trường</w:t>
            </w:r>
          </w:p>
        </w:tc>
      </w:tr>
    </w:tbl>
    <w:p w:rsidR="00064E8F" w:rsidRPr="006D0907" w:rsidRDefault="00064E8F">
      <w:pPr>
        <w:spacing w:before="120" w:after="280" w:afterAutospacing="1"/>
      </w:pPr>
      <w:r w:rsidRPr="006D0907">
        <w:t> </w:t>
      </w:r>
    </w:p>
    <w:sectPr w:rsidR="00064E8F" w:rsidRPr="006D09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07"/>
    <w:rsid w:val="00064E8F"/>
    <w:rsid w:val="006D09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04E0F6-B27E-4BD0-B6F4-14E51D8E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2022-07-29T01:40:00Z</dcterms:created>
  <dcterms:modified xsi:type="dcterms:W3CDTF">2022-07-29T01:40:00Z</dcterms:modified>
</cp:coreProperties>
</file>