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50679C" w:rsidRPr="00BE1705">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50679C" w:rsidRPr="00BE1705" w:rsidRDefault="00533AF6">
            <w:pPr>
              <w:spacing w:before="120"/>
              <w:jc w:val="center"/>
            </w:pPr>
            <w:r w:rsidRPr="00BE1705">
              <w:t>TỔNG CỤC THUẾ</w:t>
            </w:r>
            <w:r w:rsidRPr="00BE1705">
              <w:br/>
            </w:r>
            <w:r w:rsidRPr="00BE1705">
              <w:rPr>
                <w:b/>
                <w:bCs/>
              </w:rPr>
              <w:t>CỤC THUẾ TP HÀ NỘI</w:t>
            </w:r>
            <w:r w:rsidRPr="00BE1705">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50679C" w:rsidRPr="00BE1705" w:rsidRDefault="00533AF6">
            <w:pPr>
              <w:spacing w:before="120"/>
              <w:jc w:val="center"/>
            </w:pPr>
            <w:r w:rsidRPr="00BE1705">
              <w:rPr>
                <w:b/>
                <w:bCs/>
              </w:rPr>
              <w:t>CỘNG HÒA XÃ HỘI CHỦ NGHĨA VIỆT NAM</w:t>
            </w:r>
            <w:r w:rsidRPr="00BE1705">
              <w:rPr>
                <w:b/>
                <w:bCs/>
              </w:rPr>
              <w:br/>
              <w:t>Độc lập - Tự do - Hạnh phúc</w:t>
            </w:r>
            <w:r w:rsidRPr="00BE1705">
              <w:rPr>
                <w:b/>
                <w:bCs/>
              </w:rPr>
              <w:br/>
              <w:t>---------------</w:t>
            </w:r>
          </w:p>
        </w:tc>
      </w:tr>
      <w:tr w:rsidR="0050679C" w:rsidRPr="00BE1705">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50679C" w:rsidRPr="00BE1705" w:rsidRDefault="00533AF6" w:rsidP="00F8461D">
            <w:pPr>
              <w:spacing w:before="120"/>
            </w:pPr>
            <w:bookmarkStart w:id="0" w:name="loai_1"/>
            <w:r w:rsidRPr="00BE1705">
              <w:t xml:space="preserve">Số: </w:t>
            </w:r>
            <w:bookmarkEnd w:id="0"/>
            <w:r w:rsidR="00F8461D" w:rsidRPr="00BE1705">
              <w:t>13182/CTHN-TTHT</w:t>
            </w:r>
            <w:r w:rsidRPr="00BE1705">
              <w:br/>
            </w:r>
            <w:bookmarkStart w:id="1" w:name="loai_1_name"/>
            <w:r w:rsidRPr="00BE1705">
              <w:rPr>
                <w:i/>
                <w:iCs/>
              </w:rPr>
              <w:t xml:space="preserve">V/v </w:t>
            </w:r>
            <w:bookmarkEnd w:id="1"/>
            <w:r w:rsidR="00F8461D" w:rsidRPr="00BE1705">
              <w:rPr>
                <w:i/>
                <w:iCs/>
              </w:rPr>
              <w:t>kê khai thuế cho cá nhân nước ngoài</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50679C" w:rsidRPr="00BE1705" w:rsidRDefault="00533AF6">
            <w:pPr>
              <w:spacing w:before="120"/>
              <w:jc w:val="right"/>
            </w:pPr>
            <w:r w:rsidRPr="00BE1705">
              <w:rPr>
                <w:i/>
                <w:iCs/>
              </w:rPr>
              <w:t>H</w:t>
            </w:r>
            <w:r w:rsidR="00F8461D" w:rsidRPr="00BE1705">
              <w:rPr>
                <w:i/>
                <w:iCs/>
              </w:rPr>
              <w:t>à Nội, ngày 21</w:t>
            </w:r>
            <w:r w:rsidRPr="00BE1705">
              <w:rPr>
                <w:i/>
                <w:iCs/>
              </w:rPr>
              <w:t xml:space="preserve"> tháng 3 năm 2023</w:t>
            </w:r>
          </w:p>
        </w:tc>
      </w:tr>
    </w:tbl>
    <w:p w:rsidR="00BE1705" w:rsidRDefault="00533AF6" w:rsidP="00BE1705">
      <w:pPr>
        <w:spacing w:before="120" w:after="280" w:afterAutospacing="1"/>
      </w:pPr>
      <w:r w:rsidRPr="00BE1705">
        <w:t> </w:t>
      </w:r>
    </w:p>
    <w:p w:rsidR="00F8461D" w:rsidRPr="00BE1705" w:rsidRDefault="00F8461D" w:rsidP="00BE1705">
      <w:pPr>
        <w:spacing w:before="120" w:after="280" w:afterAutospacing="1"/>
        <w:jc w:val="center"/>
      </w:pPr>
      <w:r w:rsidRPr="00BE1705">
        <w:rPr>
          <w:b/>
        </w:rPr>
        <w:t>Kính gửi:</w:t>
      </w:r>
      <w:r w:rsidRPr="00BE1705">
        <w:t xml:space="preserve"> Công ty TNHH Kurita </w:t>
      </w:r>
      <w:r w:rsidRPr="00BE1705">
        <w:t xml:space="preserve">- </w:t>
      </w:r>
      <w:r w:rsidRPr="00BE1705">
        <w:t>GK Việt Nam</w:t>
      </w:r>
      <w:r w:rsidRPr="00BE1705">
        <w:br/>
      </w:r>
      <w:r w:rsidRPr="00BE1705">
        <w:rPr>
          <w:i/>
        </w:rPr>
        <w:t>(Đ/c: Phòng 305, Tầng 03, Trung tâm Công n</w:t>
      </w:r>
      <w:r w:rsidRPr="00BE1705">
        <w:rPr>
          <w:i/>
        </w:rPr>
        <w:t>ghệ, Khu công nghiệp Thăng Long,</w:t>
      </w:r>
      <w:r w:rsidRPr="00BE1705">
        <w:rPr>
          <w:i/>
        </w:rPr>
        <w:t xml:space="preserve"> Xã Kim Chung, Huyện Đông Anh, TP Hà Nội - MST: 0107595328)</w:t>
      </w:r>
    </w:p>
    <w:p w:rsidR="00F8461D" w:rsidRPr="00BE1705" w:rsidRDefault="00F8461D" w:rsidP="00BE1705">
      <w:pPr>
        <w:spacing w:before="200" w:after="200"/>
      </w:pPr>
      <w:r w:rsidRPr="00BE1705">
        <w:t>Trả lời công văn số 120123/Quyết toán thuế TNCN của Công ty</w:t>
      </w:r>
      <w:r w:rsidRPr="00BE1705">
        <w:t xml:space="preserve"> TNHH Kurita -</w:t>
      </w:r>
      <w:r w:rsidRPr="00BE1705">
        <w:t xml:space="preserve"> GK Việt Nam (sau đây gọi là Công ty) vướng mắc về kê khai thuế cho</w:t>
      </w:r>
      <w:r w:rsidRPr="00BE1705">
        <w:t xml:space="preserve"> </w:t>
      </w:r>
      <w:r w:rsidRPr="00BE1705">
        <w:t xml:space="preserve">cá nhân nước ngoài, Cục Thuế TP Hà Nội có ý kiến như sau: </w:t>
      </w:r>
    </w:p>
    <w:p w:rsidR="00F8461D" w:rsidRPr="00BE1705" w:rsidRDefault="00F8461D" w:rsidP="00BE1705">
      <w:pPr>
        <w:spacing w:before="200" w:after="200"/>
      </w:pPr>
      <w:r w:rsidRPr="00BE1705">
        <w:t>- Căn cứ Hiệp định giữa Chính phủ Nhật Bản và Chính phủ nước Cộng hòa xã</w:t>
      </w:r>
      <w:r w:rsidRPr="00BE1705">
        <w:t xml:space="preserve"> </w:t>
      </w:r>
      <w:r w:rsidRPr="00BE1705">
        <w:t xml:space="preserve">hội chủ nghĩa Việt Nam về tránh đánh thuế hai lần và ngăn ngừa việc trốn lậu thuế đối với các loại thuế đánh vào </w:t>
      </w:r>
      <w:proofErr w:type="gramStart"/>
      <w:r w:rsidRPr="00BE1705">
        <w:t>thu</w:t>
      </w:r>
      <w:proofErr w:type="gramEnd"/>
      <w:r w:rsidRPr="00BE1705">
        <w:t xml:space="preserve"> nhập:</w:t>
      </w:r>
    </w:p>
    <w:p w:rsidR="0050679C" w:rsidRPr="00BE1705" w:rsidRDefault="00F8461D" w:rsidP="00BE1705">
      <w:pPr>
        <w:spacing w:before="200" w:after="200"/>
      </w:pPr>
      <w:r w:rsidRPr="00BE1705">
        <w:t>+ Tại Điều 1, Điều 2 quy định:</w:t>
      </w:r>
    </w:p>
    <w:p w:rsidR="00F8461D" w:rsidRPr="00BE1705" w:rsidRDefault="00F8461D" w:rsidP="00BE1705">
      <w:pPr>
        <w:pStyle w:val="NormalWeb"/>
        <w:shd w:val="clear" w:color="auto" w:fill="FFFFFF"/>
        <w:spacing w:before="200" w:beforeAutospacing="0" w:after="200" w:afterAutospacing="0"/>
        <w:rPr>
          <w:i/>
          <w:color w:val="000000"/>
        </w:rPr>
      </w:pPr>
      <w:r w:rsidRPr="00BE1705">
        <w:rPr>
          <w:i/>
        </w:rPr>
        <w:t>“</w:t>
      </w:r>
      <w:bookmarkStart w:id="2" w:name="dieu_1"/>
      <w:r w:rsidRPr="00BE1705">
        <w:rPr>
          <w:bCs/>
          <w:i/>
          <w:color w:val="000000"/>
        </w:rPr>
        <w:t xml:space="preserve">Điều 1. Phạm </w:t>
      </w:r>
      <w:proofErr w:type="gramStart"/>
      <w:r w:rsidRPr="00BE1705">
        <w:rPr>
          <w:bCs/>
          <w:i/>
          <w:color w:val="000000"/>
        </w:rPr>
        <w:t>vi</w:t>
      </w:r>
      <w:proofErr w:type="gramEnd"/>
      <w:r w:rsidRPr="00BE1705">
        <w:rPr>
          <w:bCs/>
          <w:i/>
          <w:color w:val="000000"/>
        </w:rPr>
        <w:t xml:space="preserve"> áp dụng.</w:t>
      </w:r>
      <w:bookmarkEnd w:id="2"/>
    </w:p>
    <w:p w:rsidR="00F8461D" w:rsidRPr="00BE1705" w:rsidRDefault="00F8461D" w:rsidP="00BE1705">
      <w:pPr>
        <w:pStyle w:val="NormalWeb"/>
        <w:shd w:val="clear" w:color="auto" w:fill="FFFFFF"/>
        <w:spacing w:before="200" w:beforeAutospacing="0" w:after="200" w:afterAutospacing="0"/>
        <w:rPr>
          <w:i/>
          <w:color w:val="000000"/>
        </w:rPr>
      </w:pPr>
      <w:r w:rsidRPr="00BE1705">
        <w:rPr>
          <w:i/>
          <w:color w:val="000000"/>
        </w:rPr>
        <w:t>Hiệp định này được áp dụng cho các đối tượng là những đối tượng cư trú của một hoặc của cả hai Nước ký kết.</w:t>
      </w:r>
    </w:p>
    <w:p w:rsidR="00F8461D" w:rsidRPr="00BE1705" w:rsidRDefault="00F8461D" w:rsidP="00BE1705">
      <w:pPr>
        <w:pStyle w:val="NormalWeb"/>
        <w:shd w:val="clear" w:color="auto" w:fill="FFFFFF"/>
        <w:spacing w:before="200" w:beforeAutospacing="0" w:after="200" w:afterAutospacing="0"/>
        <w:rPr>
          <w:i/>
          <w:color w:val="000000"/>
        </w:rPr>
      </w:pPr>
      <w:bookmarkStart w:id="3" w:name="dieu_2"/>
      <w:r w:rsidRPr="00BE1705">
        <w:rPr>
          <w:bCs/>
          <w:i/>
          <w:color w:val="000000"/>
        </w:rPr>
        <w:t>Điều 2.</w:t>
      </w:r>
      <w:bookmarkEnd w:id="3"/>
    </w:p>
    <w:p w:rsidR="00F8461D" w:rsidRPr="00BE1705" w:rsidRDefault="00F8461D" w:rsidP="00BE1705">
      <w:pPr>
        <w:pStyle w:val="NormalWeb"/>
        <w:shd w:val="clear" w:color="auto" w:fill="FFFFFF"/>
        <w:spacing w:before="200" w:beforeAutospacing="0" w:after="200" w:afterAutospacing="0"/>
        <w:rPr>
          <w:i/>
          <w:color w:val="000000"/>
        </w:rPr>
      </w:pPr>
      <w:proofErr w:type="gramStart"/>
      <w:r w:rsidRPr="00BE1705">
        <w:rPr>
          <w:i/>
          <w:color w:val="000000"/>
        </w:rPr>
        <w:t>1</w:t>
      </w:r>
      <w:proofErr w:type="gramEnd"/>
      <w:r w:rsidRPr="00BE1705">
        <w:rPr>
          <w:i/>
          <w:color w:val="000000"/>
        </w:rPr>
        <w:t>/ Hiệp định này áp dụng đối với các loại thuế do một Nước ký kết hoặc chính quyền địa phương của Nước đó, đánh vào thu nhập, bất kể hình thức áp dụng của các loại thuế đó như thế nào.</w:t>
      </w:r>
    </w:p>
    <w:p w:rsidR="00F8461D" w:rsidRPr="00BE1705" w:rsidRDefault="00F8461D" w:rsidP="00BE1705">
      <w:pPr>
        <w:pStyle w:val="NormalWeb"/>
        <w:shd w:val="clear" w:color="auto" w:fill="FFFFFF"/>
        <w:spacing w:before="200" w:beforeAutospacing="0" w:after="200" w:afterAutospacing="0"/>
        <w:rPr>
          <w:i/>
          <w:color w:val="000000"/>
        </w:rPr>
      </w:pPr>
      <w:proofErr w:type="gramStart"/>
      <w:r w:rsidRPr="00BE1705">
        <w:rPr>
          <w:i/>
          <w:color w:val="000000"/>
        </w:rPr>
        <w:t>2/ Tất cả các loại thuế thu trên tổng thu nhập, hoặc những phần của thu nhập bao gồm các khoản thuế đối với lợi tức từ việc chuyển nhượng bất kỳ tài sản nào, các loại thuế đánh trên tổng số tiền công hoặc tiền lương do các xí nghiệp chi trả cũng như các loại thuế đánh trên phần giá trị giá tài sản tăng thêm đều được coi là thuế đánh vào thu nhập.</w:t>
      </w:r>
      <w:proofErr w:type="gramEnd"/>
    </w:p>
    <w:p w:rsidR="00F8461D" w:rsidRPr="00BE1705" w:rsidRDefault="00F8461D" w:rsidP="00BE1705">
      <w:pPr>
        <w:pStyle w:val="NormalWeb"/>
        <w:shd w:val="clear" w:color="auto" w:fill="FFFFFF"/>
        <w:spacing w:before="200" w:beforeAutospacing="0" w:after="200" w:afterAutospacing="0"/>
        <w:rPr>
          <w:i/>
          <w:color w:val="000000"/>
        </w:rPr>
      </w:pPr>
      <w:proofErr w:type="gramStart"/>
      <w:r w:rsidRPr="00BE1705">
        <w:rPr>
          <w:i/>
          <w:color w:val="000000"/>
        </w:rPr>
        <w:t>3</w:t>
      </w:r>
      <w:proofErr w:type="gramEnd"/>
      <w:r w:rsidRPr="00BE1705">
        <w:rPr>
          <w:i/>
          <w:color w:val="000000"/>
        </w:rPr>
        <w:t>/ Những loại thuế hiện hành được áp dụng trong Hiệp định này là:</w:t>
      </w:r>
    </w:p>
    <w:p w:rsidR="00F8461D" w:rsidRPr="00BE1705" w:rsidRDefault="00F8461D" w:rsidP="00BE1705">
      <w:pPr>
        <w:pStyle w:val="NormalWeb"/>
        <w:shd w:val="clear" w:color="auto" w:fill="FFFFFF"/>
        <w:spacing w:before="200" w:beforeAutospacing="0" w:after="200" w:afterAutospacing="0"/>
        <w:rPr>
          <w:i/>
          <w:color w:val="000000"/>
        </w:rPr>
      </w:pPr>
      <w:proofErr w:type="gramStart"/>
      <w:r w:rsidRPr="00BE1705">
        <w:rPr>
          <w:i/>
          <w:color w:val="000000"/>
        </w:rPr>
        <w:t>a</w:t>
      </w:r>
      <w:proofErr w:type="gramEnd"/>
      <w:r w:rsidRPr="00BE1705">
        <w:rPr>
          <w:i/>
          <w:color w:val="000000"/>
        </w:rPr>
        <w:t>. Tại Việt Nam:</w:t>
      </w:r>
    </w:p>
    <w:p w:rsidR="00F8461D" w:rsidRPr="00BE1705" w:rsidRDefault="00F8461D" w:rsidP="00BE1705">
      <w:pPr>
        <w:pStyle w:val="NormalWeb"/>
        <w:shd w:val="clear" w:color="auto" w:fill="FFFFFF"/>
        <w:spacing w:before="200" w:beforeAutospacing="0" w:after="200" w:afterAutospacing="0"/>
        <w:rPr>
          <w:i/>
          <w:color w:val="000000"/>
        </w:rPr>
      </w:pPr>
      <w:r w:rsidRPr="00BE1705">
        <w:rPr>
          <w:i/>
          <w:color w:val="000000"/>
        </w:rPr>
        <w:t xml:space="preserve">(i) Thuế </w:t>
      </w:r>
      <w:proofErr w:type="gramStart"/>
      <w:r w:rsidRPr="00BE1705">
        <w:rPr>
          <w:i/>
          <w:color w:val="000000"/>
        </w:rPr>
        <w:t>thu</w:t>
      </w:r>
      <w:proofErr w:type="gramEnd"/>
      <w:r w:rsidRPr="00BE1705">
        <w:rPr>
          <w:i/>
          <w:color w:val="000000"/>
        </w:rPr>
        <w:t xml:space="preserve"> nhập cá nhân;</w:t>
      </w:r>
    </w:p>
    <w:p w:rsidR="00F8461D" w:rsidRPr="00BE1705" w:rsidRDefault="00F8461D" w:rsidP="00BE1705">
      <w:pPr>
        <w:pStyle w:val="NormalWeb"/>
        <w:shd w:val="clear" w:color="auto" w:fill="FFFFFF"/>
        <w:spacing w:before="200" w:beforeAutospacing="0" w:after="200" w:afterAutospacing="0"/>
        <w:rPr>
          <w:i/>
          <w:color w:val="000000"/>
        </w:rPr>
      </w:pPr>
      <w:r w:rsidRPr="00BE1705">
        <w:rPr>
          <w:i/>
          <w:color w:val="000000"/>
        </w:rPr>
        <w:t>(ii) Thuế lợi tức;</w:t>
      </w:r>
    </w:p>
    <w:p w:rsidR="00F8461D" w:rsidRPr="00BE1705" w:rsidRDefault="00F8461D" w:rsidP="00BE1705">
      <w:pPr>
        <w:pStyle w:val="NormalWeb"/>
        <w:shd w:val="clear" w:color="auto" w:fill="FFFFFF"/>
        <w:spacing w:before="200" w:beforeAutospacing="0" w:after="200" w:afterAutospacing="0"/>
        <w:rPr>
          <w:i/>
          <w:color w:val="000000"/>
        </w:rPr>
      </w:pPr>
      <w:r w:rsidRPr="00BE1705">
        <w:rPr>
          <w:i/>
          <w:color w:val="000000"/>
        </w:rPr>
        <w:t>(iii) Thuế chuyển lợi nhuận ra nước ngoài;</w:t>
      </w:r>
    </w:p>
    <w:p w:rsidR="00F8461D" w:rsidRPr="00BE1705" w:rsidRDefault="00F8461D" w:rsidP="00BE1705">
      <w:pPr>
        <w:pStyle w:val="NormalWeb"/>
        <w:shd w:val="clear" w:color="auto" w:fill="FFFFFF"/>
        <w:spacing w:before="200" w:beforeAutospacing="0" w:after="200" w:afterAutospacing="0"/>
        <w:rPr>
          <w:i/>
          <w:color w:val="000000"/>
        </w:rPr>
      </w:pPr>
      <w:r w:rsidRPr="00BE1705">
        <w:rPr>
          <w:i/>
          <w:color w:val="000000"/>
        </w:rPr>
        <w:t xml:space="preserve">(iv) Thuế đối với các nhà thầu nước ngoài (trong phạm </w:t>
      </w:r>
      <w:proofErr w:type="gramStart"/>
      <w:r w:rsidRPr="00BE1705">
        <w:rPr>
          <w:i/>
          <w:color w:val="000000"/>
        </w:rPr>
        <w:t>vi</w:t>
      </w:r>
      <w:proofErr w:type="gramEnd"/>
      <w:r w:rsidRPr="00BE1705">
        <w:rPr>
          <w:i/>
          <w:color w:val="000000"/>
        </w:rPr>
        <w:t xml:space="preserve"> được coi như là thuế thu trên lợi tức);</w:t>
      </w:r>
    </w:p>
    <w:p w:rsidR="00F8461D" w:rsidRPr="00BE1705" w:rsidRDefault="00F8461D" w:rsidP="00BE1705">
      <w:pPr>
        <w:pStyle w:val="NormalWeb"/>
        <w:shd w:val="clear" w:color="auto" w:fill="FFFFFF"/>
        <w:spacing w:before="200" w:beforeAutospacing="0" w:after="200" w:afterAutospacing="0"/>
        <w:rPr>
          <w:i/>
          <w:color w:val="000000"/>
        </w:rPr>
      </w:pPr>
      <w:r w:rsidRPr="00BE1705">
        <w:rPr>
          <w:i/>
          <w:color w:val="000000"/>
        </w:rPr>
        <w:lastRenderedPageBreak/>
        <w:t xml:space="preserve">(v) Thuế đối với các nhà thầu phụ nước ngoài trong lĩnh vực dầu khí (trong phạm </w:t>
      </w:r>
      <w:proofErr w:type="gramStart"/>
      <w:r w:rsidRPr="00BE1705">
        <w:rPr>
          <w:i/>
          <w:color w:val="000000"/>
        </w:rPr>
        <w:t>vi</w:t>
      </w:r>
      <w:proofErr w:type="gramEnd"/>
      <w:r w:rsidRPr="00BE1705">
        <w:rPr>
          <w:i/>
          <w:color w:val="000000"/>
        </w:rPr>
        <w:t xml:space="preserve"> được coi như là thuế thu trên lợi tức); và</w:t>
      </w:r>
    </w:p>
    <w:p w:rsidR="00F8461D" w:rsidRPr="00BE1705" w:rsidRDefault="00F8461D" w:rsidP="00BE1705">
      <w:pPr>
        <w:pStyle w:val="NormalWeb"/>
        <w:shd w:val="clear" w:color="auto" w:fill="FFFFFF"/>
        <w:spacing w:before="200" w:beforeAutospacing="0" w:after="200" w:afterAutospacing="0"/>
        <w:rPr>
          <w:i/>
          <w:color w:val="000000"/>
        </w:rPr>
      </w:pPr>
      <w:proofErr w:type="gramStart"/>
      <w:r w:rsidRPr="00BE1705">
        <w:rPr>
          <w:i/>
          <w:color w:val="000000"/>
        </w:rPr>
        <w:t>(vi) Thuế</w:t>
      </w:r>
      <w:proofErr w:type="gramEnd"/>
      <w:r w:rsidRPr="00BE1705">
        <w:rPr>
          <w:i/>
          <w:color w:val="000000"/>
        </w:rPr>
        <w:t xml:space="preserve"> đối với tiền bản quyền;</w:t>
      </w:r>
    </w:p>
    <w:p w:rsidR="00F8461D" w:rsidRPr="00BE1705" w:rsidRDefault="00F8461D" w:rsidP="00BE1705">
      <w:pPr>
        <w:pStyle w:val="NormalWeb"/>
        <w:shd w:val="clear" w:color="auto" w:fill="FFFFFF"/>
        <w:spacing w:before="200" w:beforeAutospacing="0" w:after="200" w:afterAutospacing="0"/>
        <w:rPr>
          <w:i/>
          <w:color w:val="000000"/>
        </w:rPr>
      </w:pPr>
      <w:r w:rsidRPr="00BE1705">
        <w:rPr>
          <w:i/>
          <w:color w:val="000000"/>
        </w:rPr>
        <w:t>(Dưới đây được gọi là “thuế Việt Nam”);</w:t>
      </w:r>
    </w:p>
    <w:p w:rsidR="00F8461D" w:rsidRPr="00BE1705" w:rsidRDefault="00F8461D" w:rsidP="00BE1705">
      <w:pPr>
        <w:pStyle w:val="NormalWeb"/>
        <w:shd w:val="clear" w:color="auto" w:fill="FFFFFF"/>
        <w:spacing w:before="200" w:beforeAutospacing="0" w:after="200" w:afterAutospacing="0"/>
        <w:rPr>
          <w:i/>
          <w:color w:val="000000"/>
        </w:rPr>
      </w:pPr>
      <w:proofErr w:type="gramStart"/>
      <w:r w:rsidRPr="00BE1705">
        <w:rPr>
          <w:i/>
          <w:color w:val="000000"/>
        </w:rPr>
        <w:t>b</w:t>
      </w:r>
      <w:proofErr w:type="gramEnd"/>
      <w:r w:rsidRPr="00BE1705">
        <w:rPr>
          <w:i/>
          <w:color w:val="000000"/>
        </w:rPr>
        <w:t>. Tại Nhật Bản:</w:t>
      </w:r>
    </w:p>
    <w:p w:rsidR="00F8461D" w:rsidRPr="00BE1705" w:rsidRDefault="00F8461D" w:rsidP="00BE1705">
      <w:pPr>
        <w:pStyle w:val="NormalWeb"/>
        <w:shd w:val="clear" w:color="auto" w:fill="FFFFFF"/>
        <w:spacing w:before="200" w:beforeAutospacing="0" w:after="200" w:afterAutospacing="0"/>
        <w:rPr>
          <w:i/>
          <w:color w:val="000000"/>
        </w:rPr>
      </w:pPr>
      <w:r w:rsidRPr="00BE1705">
        <w:rPr>
          <w:i/>
          <w:color w:val="000000"/>
        </w:rPr>
        <w:t xml:space="preserve">(i) Thuế </w:t>
      </w:r>
      <w:proofErr w:type="gramStart"/>
      <w:r w:rsidRPr="00BE1705">
        <w:rPr>
          <w:i/>
          <w:color w:val="000000"/>
        </w:rPr>
        <w:t>thu</w:t>
      </w:r>
      <w:proofErr w:type="gramEnd"/>
      <w:r w:rsidRPr="00BE1705">
        <w:rPr>
          <w:i/>
          <w:color w:val="000000"/>
        </w:rPr>
        <w:t xml:space="preserve"> nhập;</w:t>
      </w:r>
    </w:p>
    <w:p w:rsidR="00F8461D" w:rsidRPr="00BE1705" w:rsidRDefault="00F8461D" w:rsidP="00BE1705">
      <w:pPr>
        <w:pStyle w:val="NormalWeb"/>
        <w:shd w:val="clear" w:color="auto" w:fill="FFFFFF"/>
        <w:spacing w:before="200" w:beforeAutospacing="0" w:after="200" w:afterAutospacing="0"/>
        <w:rPr>
          <w:i/>
          <w:color w:val="000000"/>
        </w:rPr>
      </w:pPr>
      <w:r w:rsidRPr="00BE1705">
        <w:rPr>
          <w:i/>
          <w:color w:val="000000"/>
        </w:rPr>
        <w:t>(ii) Thuế công ty; và</w:t>
      </w:r>
    </w:p>
    <w:p w:rsidR="00F8461D" w:rsidRPr="00BE1705" w:rsidRDefault="00F8461D" w:rsidP="00BE1705">
      <w:pPr>
        <w:pStyle w:val="NormalWeb"/>
        <w:shd w:val="clear" w:color="auto" w:fill="FFFFFF"/>
        <w:spacing w:before="200" w:beforeAutospacing="0" w:after="200" w:afterAutospacing="0"/>
        <w:rPr>
          <w:i/>
          <w:color w:val="000000"/>
        </w:rPr>
      </w:pPr>
      <w:r w:rsidRPr="00BE1705">
        <w:rPr>
          <w:i/>
          <w:color w:val="000000"/>
        </w:rPr>
        <w:t>(iii) Các loại thuế cư trú của địa phương;</w:t>
      </w:r>
    </w:p>
    <w:p w:rsidR="00F8461D" w:rsidRPr="00BE1705" w:rsidRDefault="00F8461D" w:rsidP="00BE1705">
      <w:pPr>
        <w:pStyle w:val="NormalWeb"/>
        <w:shd w:val="clear" w:color="auto" w:fill="FFFFFF"/>
        <w:spacing w:before="200" w:beforeAutospacing="0" w:after="200" w:afterAutospacing="0"/>
        <w:rPr>
          <w:i/>
          <w:color w:val="000000"/>
        </w:rPr>
      </w:pPr>
      <w:r w:rsidRPr="00BE1705">
        <w:rPr>
          <w:i/>
          <w:color w:val="000000"/>
        </w:rPr>
        <w:t>(Dưới đây được gọi là “thuế Nhật Bản).</w:t>
      </w:r>
    </w:p>
    <w:p w:rsidR="00F8461D" w:rsidRPr="00BE1705" w:rsidRDefault="00F8461D" w:rsidP="00BE1705">
      <w:pPr>
        <w:pStyle w:val="NormalWeb"/>
        <w:shd w:val="clear" w:color="auto" w:fill="FFFFFF"/>
        <w:spacing w:before="200" w:beforeAutospacing="0" w:after="200" w:afterAutospacing="0"/>
        <w:rPr>
          <w:i/>
          <w:color w:val="000000"/>
        </w:rPr>
      </w:pPr>
      <w:r w:rsidRPr="00BE1705">
        <w:rPr>
          <w:i/>
          <w:color w:val="000000"/>
        </w:rPr>
        <w:t>…”</w:t>
      </w:r>
    </w:p>
    <w:p w:rsidR="00F8461D" w:rsidRPr="00BE1705" w:rsidRDefault="00F8461D" w:rsidP="00BE1705">
      <w:pPr>
        <w:pStyle w:val="NormalWeb"/>
        <w:shd w:val="clear" w:color="auto" w:fill="FFFFFF"/>
        <w:spacing w:before="200" w:beforeAutospacing="0" w:after="200" w:afterAutospacing="0"/>
        <w:rPr>
          <w:color w:val="000000"/>
        </w:rPr>
      </w:pPr>
      <w:r w:rsidRPr="00BE1705">
        <w:rPr>
          <w:color w:val="000000"/>
        </w:rPr>
        <w:t xml:space="preserve"> + Tại khoản </w:t>
      </w:r>
      <w:proofErr w:type="gramStart"/>
      <w:r w:rsidRPr="00BE1705">
        <w:rPr>
          <w:color w:val="000000"/>
        </w:rPr>
        <w:t>1</w:t>
      </w:r>
      <w:proofErr w:type="gramEnd"/>
      <w:r w:rsidRPr="00BE1705">
        <w:rPr>
          <w:color w:val="000000"/>
        </w:rPr>
        <w:t xml:space="preserve"> Điều 4 quy định:</w:t>
      </w:r>
    </w:p>
    <w:p w:rsidR="00F8461D" w:rsidRPr="00BE1705" w:rsidRDefault="00F8461D" w:rsidP="00BE1705">
      <w:pPr>
        <w:pStyle w:val="NormalWeb"/>
        <w:shd w:val="clear" w:color="auto" w:fill="FFFFFF"/>
        <w:spacing w:before="200" w:beforeAutospacing="0" w:after="200" w:afterAutospacing="0"/>
        <w:rPr>
          <w:i/>
          <w:color w:val="000000"/>
        </w:rPr>
      </w:pPr>
      <w:proofErr w:type="gramStart"/>
      <w:r w:rsidRPr="00BE1705">
        <w:rPr>
          <w:color w:val="000000"/>
        </w:rPr>
        <w:t>“</w:t>
      </w:r>
      <w:r w:rsidRPr="00BE1705">
        <w:rPr>
          <w:i/>
          <w:color w:val="000000"/>
        </w:rPr>
        <w:t>1/ Theo nội dung của Hiệp định này, thuật ngữ “đối tượng cư trú của một Nước ký kết” có nghĩa là bất cứ đối tượng nào, mà theo các luật của Nước ký kết đó, là đối tượng chịu thuế căn cứ vào nhà ở, nơi cư trú, địa điểm của trụ sở đầu não hay trụ sở chính hoặc các tiêu chuẩn nào khác tương tự.</w:t>
      </w:r>
      <w:r w:rsidRPr="00BE1705">
        <w:rPr>
          <w:i/>
          <w:color w:val="000000"/>
        </w:rPr>
        <w:t>”</w:t>
      </w:r>
      <w:proofErr w:type="gramEnd"/>
    </w:p>
    <w:p w:rsidR="00F8461D" w:rsidRPr="00BE1705" w:rsidRDefault="00F8461D" w:rsidP="00BE1705">
      <w:pPr>
        <w:pStyle w:val="NormalWeb"/>
        <w:shd w:val="clear" w:color="auto" w:fill="FFFFFF"/>
        <w:spacing w:before="200" w:beforeAutospacing="0" w:after="200" w:afterAutospacing="0"/>
        <w:rPr>
          <w:color w:val="000000"/>
        </w:rPr>
      </w:pPr>
      <w:r w:rsidRPr="00BE1705">
        <w:rPr>
          <w:color w:val="000000"/>
        </w:rPr>
        <w:t xml:space="preserve"> + Tại khoản </w:t>
      </w:r>
      <w:proofErr w:type="gramStart"/>
      <w:r w:rsidRPr="00BE1705">
        <w:rPr>
          <w:color w:val="000000"/>
        </w:rPr>
        <w:t>1</w:t>
      </w:r>
      <w:proofErr w:type="gramEnd"/>
      <w:r w:rsidRPr="00BE1705">
        <w:rPr>
          <w:color w:val="000000"/>
        </w:rPr>
        <w:t xml:space="preserve"> Điều 22 quy định:</w:t>
      </w:r>
    </w:p>
    <w:p w:rsidR="00F8461D" w:rsidRPr="00BE1705" w:rsidRDefault="00F8461D" w:rsidP="00BE1705">
      <w:pPr>
        <w:pStyle w:val="NormalWeb"/>
        <w:shd w:val="clear" w:color="auto" w:fill="FFFFFF"/>
        <w:spacing w:before="200" w:beforeAutospacing="0" w:after="200" w:afterAutospacing="0"/>
        <w:rPr>
          <w:i/>
          <w:color w:val="000000"/>
        </w:rPr>
      </w:pPr>
      <w:r w:rsidRPr="00BE1705">
        <w:rPr>
          <w:i/>
          <w:color w:val="000000"/>
        </w:rPr>
        <w:t>“</w:t>
      </w:r>
      <w:r w:rsidRPr="00BE1705">
        <w:rPr>
          <w:i/>
          <w:color w:val="000000"/>
        </w:rPr>
        <w:t>1/ Tại Việt Nam, việc đánh thuế hai lần sẽ được xóa bỏ như sau:</w:t>
      </w:r>
    </w:p>
    <w:p w:rsidR="00F8461D" w:rsidRPr="00BE1705" w:rsidRDefault="00F8461D" w:rsidP="00BE1705">
      <w:pPr>
        <w:pStyle w:val="NormalWeb"/>
        <w:shd w:val="clear" w:color="auto" w:fill="FFFFFF"/>
        <w:spacing w:before="200" w:beforeAutospacing="0" w:after="200" w:afterAutospacing="0"/>
        <w:rPr>
          <w:i/>
          <w:color w:val="000000"/>
        </w:rPr>
      </w:pPr>
      <w:proofErr w:type="gramStart"/>
      <w:r w:rsidRPr="00BE1705">
        <w:rPr>
          <w:i/>
          <w:color w:val="000000"/>
        </w:rPr>
        <w:t>Khi một đối tượng cư trú của Việt Nam nhận được thu nhập, lợi tức hay các khoản lợi tức từ chuyển nhượng tài sản mà những khoản này, theo luật của Nhật Bản và phù hợp với Hiệp định này, có thể bị đánh thuế tại Nhật Bản, Việt Nam sẽ cho phép đối tượng đó được khấu trừ vào thuế Việt Nam tính trên thu nhập, lợi tức hay các khoản lợi tức từ chuyển nhượng tài sản một khoản tiền tương đương với số tiền thuế đã nộp tại Nhật Bản. Tuy nhiên, số tiền thuế được khấu trừ sẽ không vượt quá phần thuế Việt Nam được tính trên thu nhập, lợi tức hay các khoản lợi tức từ chuyển nhượng tài sản theo các luật và qui định thuế của Việt Nam.</w:t>
      </w:r>
      <w:r w:rsidRPr="00BE1705">
        <w:rPr>
          <w:i/>
          <w:color w:val="000000"/>
        </w:rPr>
        <w:t>”</w:t>
      </w:r>
      <w:proofErr w:type="gramEnd"/>
    </w:p>
    <w:p w:rsidR="00F8461D" w:rsidRPr="00BE1705" w:rsidRDefault="00F8461D" w:rsidP="00BE1705">
      <w:pPr>
        <w:pStyle w:val="NormalWeb"/>
        <w:numPr>
          <w:ilvl w:val="0"/>
          <w:numId w:val="2"/>
        </w:numPr>
        <w:shd w:val="clear" w:color="auto" w:fill="FFFFFF"/>
        <w:tabs>
          <w:tab w:val="left" w:pos="142"/>
        </w:tabs>
        <w:spacing w:before="200" w:beforeAutospacing="0" w:after="200" w:afterAutospacing="0"/>
        <w:ind w:left="0" w:firstLine="0"/>
        <w:rPr>
          <w:color w:val="000000"/>
        </w:rPr>
      </w:pPr>
      <w:r w:rsidRPr="00BE1705">
        <w:rPr>
          <w:color w:val="000000"/>
        </w:rPr>
        <w:t>Căn cứ Thông tư số 205/2013/TT-BTC ngày 24/12/2013 của Bộ Tài chính hướng dẫn thực hiện các Hiệp định tránh đánh thuế hai lần và ngăn ngừa việc trốn lậu thuế đối với các loại thuế đánh vào thu nhập và tài sản giữa Việt Nam với các nước và vùng lãnh thổ có</w:t>
      </w:r>
      <w:r w:rsidRPr="00BE1705">
        <w:rPr>
          <w:color w:val="000000"/>
        </w:rPr>
        <w:t xml:space="preserve"> hiệu lực thi hành tại Việt Nam:</w:t>
      </w:r>
    </w:p>
    <w:p w:rsidR="00F8461D" w:rsidRPr="00BE1705" w:rsidRDefault="00F8461D" w:rsidP="00BE1705">
      <w:pPr>
        <w:pStyle w:val="NormalWeb"/>
        <w:shd w:val="clear" w:color="auto" w:fill="FFFFFF"/>
        <w:spacing w:before="200" w:beforeAutospacing="0" w:after="200" w:afterAutospacing="0"/>
        <w:rPr>
          <w:color w:val="000000"/>
        </w:rPr>
      </w:pPr>
      <w:r w:rsidRPr="00BE1705">
        <w:rPr>
          <w:color w:val="000000"/>
        </w:rPr>
        <w:t>+ Tại Điều 2 quy định về các loại thuế áp dụng:</w:t>
      </w:r>
    </w:p>
    <w:p w:rsidR="00F8461D" w:rsidRPr="00BE1705" w:rsidRDefault="00F8461D" w:rsidP="00BE1705">
      <w:pPr>
        <w:pStyle w:val="NormalWeb"/>
        <w:shd w:val="clear" w:color="auto" w:fill="FFFFFF"/>
        <w:spacing w:before="200" w:beforeAutospacing="0" w:after="200" w:afterAutospacing="0"/>
        <w:rPr>
          <w:i/>
          <w:color w:val="000000"/>
        </w:rPr>
      </w:pPr>
      <w:r w:rsidRPr="00BE1705">
        <w:rPr>
          <w:i/>
          <w:color w:val="000000"/>
        </w:rPr>
        <w:t>“</w:t>
      </w:r>
      <w:r w:rsidRPr="00BE1705">
        <w:rPr>
          <w:bCs/>
          <w:i/>
          <w:color w:val="000000"/>
        </w:rPr>
        <w:t>Điều 2. Các loại thuế áp dụng</w:t>
      </w:r>
    </w:p>
    <w:p w:rsidR="00F8461D" w:rsidRPr="00BE1705" w:rsidRDefault="00F8461D" w:rsidP="00BE1705">
      <w:pPr>
        <w:pStyle w:val="NormalWeb"/>
        <w:shd w:val="clear" w:color="auto" w:fill="FFFFFF"/>
        <w:spacing w:before="200" w:beforeAutospacing="0" w:after="200" w:afterAutospacing="0"/>
        <w:rPr>
          <w:i/>
          <w:color w:val="000000"/>
        </w:rPr>
      </w:pPr>
      <w:r w:rsidRPr="00BE1705">
        <w:rPr>
          <w:i/>
          <w:color w:val="000000"/>
        </w:rPr>
        <w:t xml:space="preserve">Các loại thuế áp dụng trong các Hiệp định là các loại thuế đánh vào </w:t>
      </w:r>
      <w:proofErr w:type="gramStart"/>
      <w:r w:rsidRPr="00BE1705">
        <w:rPr>
          <w:i/>
          <w:color w:val="000000"/>
        </w:rPr>
        <w:t>thu</w:t>
      </w:r>
      <w:proofErr w:type="gramEnd"/>
      <w:r w:rsidRPr="00BE1705">
        <w:rPr>
          <w:i/>
          <w:color w:val="000000"/>
        </w:rPr>
        <w:t xml:space="preserve"> nhập và tài sản được quy định cụ thể tại từng Hiệp định.</w:t>
      </w:r>
    </w:p>
    <w:p w:rsidR="00F8461D" w:rsidRPr="00BE1705" w:rsidRDefault="00F8461D" w:rsidP="00BE1705">
      <w:pPr>
        <w:pStyle w:val="NormalWeb"/>
        <w:shd w:val="clear" w:color="auto" w:fill="FFFFFF"/>
        <w:spacing w:before="200" w:beforeAutospacing="0" w:after="200" w:afterAutospacing="0"/>
        <w:rPr>
          <w:i/>
          <w:color w:val="000000"/>
        </w:rPr>
      </w:pPr>
      <w:r w:rsidRPr="00BE1705">
        <w:rPr>
          <w:i/>
          <w:color w:val="000000"/>
        </w:rPr>
        <w:t xml:space="preserve">1. Trong trường hợp của Việt Nam, các loại thuế thuộc phạm </w:t>
      </w:r>
      <w:proofErr w:type="gramStart"/>
      <w:r w:rsidRPr="00BE1705">
        <w:rPr>
          <w:i/>
          <w:color w:val="000000"/>
        </w:rPr>
        <w:t>vi</w:t>
      </w:r>
      <w:proofErr w:type="gramEnd"/>
      <w:r w:rsidRPr="00BE1705">
        <w:rPr>
          <w:i/>
          <w:color w:val="000000"/>
        </w:rPr>
        <w:t xml:space="preserve"> áp dụng Hiệp định là:</w:t>
      </w:r>
    </w:p>
    <w:p w:rsidR="00F8461D" w:rsidRPr="00BE1705" w:rsidRDefault="00F8461D" w:rsidP="00BE1705">
      <w:pPr>
        <w:pStyle w:val="NormalWeb"/>
        <w:shd w:val="clear" w:color="auto" w:fill="FFFFFF"/>
        <w:spacing w:before="200" w:beforeAutospacing="0" w:after="200" w:afterAutospacing="0"/>
        <w:rPr>
          <w:i/>
          <w:color w:val="000000"/>
        </w:rPr>
      </w:pPr>
      <w:r w:rsidRPr="00BE1705">
        <w:rPr>
          <w:i/>
          <w:color w:val="000000"/>
        </w:rPr>
        <w:t xml:space="preserve">a) Thuế </w:t>
      </w:r>
      <w:proofErr w:type="gramStart"/>
      <w:r w:rsidRPr="00BE1705">
        <w:rPr>
          <w:i/>
          <w:color w:val="000000"/>
        </w:rPr>
        <w:t>thu</w:t>
      </w:r>
      <w:proofErr w:type="gramEnd"/>
      <w:r w:rsidRPr="00BE1705">
        <w:rPr>
          <w:i/>
          <w:color w:val="000000"/>
        </w:rPr>
        <w:t xml:space="preserve"> nhập doanh nghiệp; và</w:t>
      </w:r>
    </w:p>
    <w:p w:rsidR="00F8461D" w:rsidRPr="00BE1705" w:rsidRDefault="00F8461D" w:rsidP="00BE1705">
      <w:pPr>
        <w:pStyle w:val="NormalWeb"/>
        <w:shd w:val="clear" w:color="auto" w:fill="FFFFFF"/>
        <w:spacing w:before="200" w:beforeAutospacing="0" w:after="200" w:afterAutospacing="0"/>
        <w:rPr>
          <w:i/>
          <w:color w:val="000000"/>
        </w:rPr>
      </w:pPr>
      <w:r w:rsidRPr="00BE1705">
        <w:rPr>
          <w:i/>
          <w:color w:val="000000"/>
        </w:rPr>
        <w:t xml:space="preserve">b) Thuế </w:t>
      </w:r>
      <w:proofErr w:type="gramStart"/>
      <w:r w:rsidRPr="00BE1705">
        <w:rPr>
          <w:i/>
          <w:color w:val="000000"/>
        </w:rPr>
        <w:t>thu</w:t>
      </w:r>
      <w:proofErr w:type="gramEnd"/>
      <w:r w:rsidRPr="00BE1705">
        <w:rPr>
          <w:i/>
          <w:color w:val="000000"/>
        </w:rPr>
        <w:t xml:space="preserve"> nhập cá nhân.</w:t>
      </w:r>
    </w:p>
    <w:p w:rsidR="00F8461D" w:rsidRPr="00BE1705" w:rsidRDefault="00F8461D" w:rsidP="00BE1705">
      <w:pPr>
        <w:pStyle w:val="NormalWeb"/>
        <w:shd w:val="clear" w:color="auto" w:fill="FFFFFF"/>
        <w:spacing w:before="200" w:beforeAutospacing="0" w:after="200" w:afterAutospacing="0"/>
        <w:rPr>
          <w:i/>
          <w:color w:val="000000"/>
        </w:rPr>
      </w:pPr>
      <w:r w:rsidRPr="00BE1705">
        <w:rPr>
          <w:i/>
          <w:color w:val="000000"/>
        </w:rPr>
        <w:t>2. Trong trường hợp của các Nước ký kết Hiệp định với Việt Nam, các loại thuế áp dụng Hiệp định được quy định cụ thể tại Điều 2 của Hiệp định (thường là Khoản 3 của Điều 2).</w:t>
      </w:r>
    </w:p>
    <w:p w:rsidR="00F8461D" w:rsidRPr="00BE1705" w:rsidRDefault="00F8461D" w:rsidP="00BE1705">
      <w:pPr>
        <w:pStyle w:val="NormalWeb"/>
        <w:shd w:val="clear" w:color="auto" w:fill="FFFFFF"/>
        <w:spacing w:before="200" w:beforeAutospacing="0" w:after="200" w:afterAutospacing="0"/>
        <w:rPr>
          <w:i/>
          <w:color w:val="000000"/>
        </w:rPr>
      </w:pPr>
      <w:r w:rsidRPr="00BE1705">
        <w:rPr>
          <w:i/>
          <w:iCs/>
          <w:color w:val="000000"/>
        </w:rPr>
        <w:t>Ví dụ 2: Tại Điều 2, Khoản 3, Điểm b) Hiệp định giữa Việt Nam và nước N quy định như sau:</w:t>
      </w:r>
    </w:p>
    <w:p w:rsidR="00F8461D" w:rsidRPr="00BE1705" w:rsidRDefault="00F8461D" w:rsidP="00BE1705">
      <w:pPr>
        <w:pStyle w:val="NormalWeb"/>
        <w:shd w:val="clear" w:color="auto" w:fill="FFFFFF"/>
        <w:spacing w:before="200" w:beforeAutospacing="0" w:after="200" w:afterAutospacing="0"/>
        <w:rPr>
          <w:i/>
          <w:color w:val="000000"/>
        </w:rPr>
      </w:pPr>
      <w:r w:rsidRPr="00BE1705">
        <w:rPr>
          <w:i/>
          <w:iCs/>
          <w:color w:val="000000"/>
        </w:rPr>
        <w:t>“3. Những loại thuế hiện hành được áp dụng trong Hiệp định là:</w:t>
      </w:r>
    </w:p>
    <w:p w:rsidR="00F8461D" w:rsidRPr="00BE1705" w:rsidRDefault="00F8461D" w:rsidP="00BE1705">
      <w:pPr>
        <w:pStyle w:val="NormalWeb"/>
        <w:shd w:val="clear" w:color="auto" w:fill="FFFFFF"/>
        <w:spacing w:before="200" w:beforeAutospacing="0" w:after="200" w:afterAutospacing="0"/>
        <w:rPr>
          <w:i/>
          <w:color w:val="000000"/>
        </w:rPr>
      </w:pPr>
      <w:r w:rsidRPr="00BE1705">
        <w:rPr>
          <w:i/>
          <w:iCs/>
          <w:color w:val="000000"/>
        </w:rPr>
        <w:t>...</w:t>
      </w:r>
    </w:p>
    <w:p w:rsidR="00F8461D" w:rsidRPr="00BE1705" w:rsidRDefault="00F8461D" w:rsidP="00BE1705">
      <w:pPr>
        <w:pStyle w:val="NormalWeb"/>
        <w:shd w:val="clear" w:color="auto" w:fill="FFFFFF"/>
        <w:spacing w:before="200" w:beforeAutospacing="0" w:after="200" w:afterAutospacing="0"/>
        <w:rPr>
          <w:i/>
          <w:color w:val="000000"/>
        </w:rPr>
      </w:pPr>
      <w:r w:rsidRPr="00BE1705">
        <w:rPr>
          <w:i/>
          <w:iCs/>
          <w:color w:val="000000"/>
        </w:rPr>
        <w:t>b) Tại nước N:</w:t>
      </w:r>
    </w:p>
    <w:p w:rsidR="00F8461D" w:rsidRPr="00BE1705" w:rsidRDefault="00F8461D" w:rsidP="00BE1705">
      <w:pPr>
        <w:pStyle w:val="NormalWeb"/>
        <w:shd w:val="clear" w:color="auto" w:fill="FFFFFF"/>
        <w:spacing w:before="200" w:beforeAutospacing="0" w:after="200" w:afterAutospacing="0"/>
        <w:rPr>
          <w:i/>
          <w:color w:val="000000"/>
        </w:rPr>
      </w:pPr>
      <w:r w:rsidRPr="00BE1705">
        <w:rPr>
          <w:i/>
          <w:iCs/>
          <w:color w:val="000000"/>
        </w:rPr>
        <w:t xml:space="preserve">i) </w:t>
      </w:r>
      <w:proofErr w:type="gramStart"/>
      <w:r w:rsidRPr="00BE1705">
        <w:rPr>
          <w:i/>
          <w:iCs/>
          <w:color w:val="000000"/>
        </w:rPr>
        <w:t>thuế</w:t>
      </w:r>
      <w:proofErr w:type="gramEnd"/>
      <w:r w:rsidRPr="00BE1705">
        <w:rPr>
          <w:i/>
          <w:iCs/>
          <w:color w:val="000000"/>
        </w:rPr>
        <w:t xml:space="preserve"> thu nhập;</w:t>
      </w:r>
    </w:p>
    <w:p w:rsidR="00F8461D" w:rsidRPr="00BE1705" w:rsidRDefault="00F8461D" w:rsidP="00BE1705">
      <w:pPr>
        <w:pStyle w:val="NormalWeb"/>
        <w:shd w:val="clear" w:color="auto" w:fill="FFFFFF"/>
        <w:spacing w:before="200" w:beforeAutospacing="0" w:after="200" w:afterAutospacing="0"/>
        <w:rPr>
          <w:i/>
          <w:color w:val="000000"/>
        </w:rPr>
      </w:pPr>
      <w:r w:rsidRPr="00BE1705">
        <w:rPr>
          <w:i/>
          <w:iCs/>
          <w:color w:val="000000"/>
        </w:rPr>
        <w:t xml:space="preserve">ii) </w:t>
      </w:r>
      <w:proofErr w:type="gramStart"/>
      <w:r w:rsidRPr="00BE1705">
        <w:rPr>
          <w:i/>
          <w:iCs/>
          <w:color w:val="000000"/>
        </w:rPr>
        <w:t>thuế</w:t>
      </w:r>
      <w:proofErr w:type="gramEnd"/>
      <w:r w:rsidRPr="00BE1705">
        <w:rPr>
          <w:i/>
          <w:iCs/>
          <w:color w:val="000000"/>
        </w:rPr>
        <w:t xml:space="preserve"> công ty; và</w:t>
      </w:r>
    </w:p>
    <w:p w:rsidR="00F8461D" w:rsidRPr="00BE1705" w:rsidRDefault="00F8461D" w:rsidP="00BE1705">
      <w:pPr>
        <w:pStyle w:val="NormalWeb"/>
        <w:shd w:val="clear" w:color="auto" w:fill="FFFFFF"/>
        <w:spacing w:before="200" w:beforeAutospacing="0" w:after="200" w:afterAutospacing="0"/>
        <w:rPr>
          <w:i/>
          <w:color w:val="000000"/>
        </w:rPr>
      </w:pPr>
      <w:r w:rsidRPr="00BE1705">
        <w:rPr>
          <w:i/>
          <w:iCs/>
          <w:color w:val="000000"/>
        </w:rPr>
        <w:t xml:space="preserve">iii) </w:t>
      </w:r>
      <w:proofErr w:type="gramStart"/>
      <w:r w:rsidRPr="00BE1705">
        <w:rPr>
          <w:i/>
          <w:iCs/>
          <w:color w:val="000000"/>
        </w:rPr>
        <w:t>các</w:t>
      </w:r>
      <w:proofErr w:type="gramEnd"/>
      <w:r w:rsidRPr="00BE1705">
        <w:rPr>
          <w:i/>
          <w:iCs/>
          <w:color w:val="000000"/>
        </w:rPr>
        <w:t xml:space="preserve"> loại thuế cư trú của địa phương đánh trên thu nhập.”</w:t>
      </w:r>
    </w:p>
    <w:p w:rsidR="00F8461D" w:rsidRPr="00BE1705" w:rsidRDefault="00F8461D" w:rsidP="00BE1705">
      <w:pPr>
        <w:pStyle w:val="NormalWeb"/>
        <w:shd w:val="clear" w:color="auto" w:fill="FFFFFF"/>
        <w:spacing w:before="200" w:beforeAutospacing="0" w:after="200" w:afterAutospacing="0"/>
        <w:rPr>
          <w:i/>
          <w:color w:val="000000"/>
        </w:rPr>
      </w:pPr>
      <w:proofErr w:type="gramStart"/>
      <w:r w:rsidRPr="00BE1705">
        <w:rPr>
          <w:i/>
          <w:iCs/>
          <w:color w:val="000000"/>
        </w:rPr>
        <w:t>Theo quy định nêu trên, trường hợp một địa phương của nước N có một loại thuế cư trú địa phương đánh trên thu nhập của các đối tượng cư trú và không cư trú của nước N thì loại thuế cư trú địa phương đánh trên thu nhập đó sẽ thuộc phạm vi áp dụng Hiệp định giữa Việt Nam và nước N.</w:t>
      </w:r>
      <w:r w:rsidRPr="00BE1705">
        <w:rPr>
          <w:i/>
          <w:color w:val="000000"/>
        </w:rPr>
        <w:t>”</w:t>
      </w:r>
      <w:proofErr w:type="gramEnd"/>
    </w:p>
    <w:p w:rsidR="00F8461D" w:rsidRPr="00BE1705" w:rsidRDefault="00F8461D" w:rsidP="00BE1705">
      <w:pPr>
        <w:spacing w:before="200" w:after="200"/>
      </w:pPr>
      <w:r w:rsidRPr="00BE1705">
        <w:t>+ Tại Điều 48 quy định về biện pháp khấu trừ thuế:</w:t>
      </w:r>
    </w:p>
    <w:p w:rsidR="00F8461D" w:rsidRPr="00BE1705" w:rsidRDefault="00F8461D" w:rsidP="00BE1705">
      <w:pPr>
        <w:pStyle w:val="NormalWeb"/>
        <w:shd w:val="clear" w:color="auto" w:fill="FFFFFF"/>
        <w:spacing w:before="200" w:beforeAutospacing="0" w:after="200" w:afterAutospacing="0"/>
        <w:rPr>
          <w:i/>
          <w:color w:val="000000"/>
        </w:rPr>
      </w:pPr>
      <w:r w:rsidRPr="00BE1705">
        <w:rPr>
          <w:i/>
        </w:rPr>
        <w:t>“</w:t>
      </w:r>
      <w:bookmarkStart w:id="4" w:name="dieu_48"/>
      <w:r w:rsidRPr="00BE1705">
        <w:rPr>
          <w:bCs/>
          <w:i/>
          <w:color w:val="000000"/>
        </w:rPr>
        <w:t>Điều 48.</w:t>
      </w:r>
      <w:r w:rsidRPr="00BE1705">
        <w:rPr>
          <w:i/>
          <w:color w:val="000000"/>
        </w:rPr>
        <w:t> </w:t>
      </w:r>
      <w:r w:rsidRPr="00BE1705">
        <w:rPr>
          <w:bCs/>
          <w:i/>
          <w:color w:val="000000"/>
        </w:rPr>
        <w:t>Biện pháp khấu trừ thuế</w:t>
      </w:r>
      <w:bookmarkEnd w:id="4"/>
    </w:p>
    <w:p w:rsidR="00F8461D" w:rsidRPr="00BE1705" w:rsidRDefault="00F8461D" w:rsidP="00BE1705">
      <w:pPr>
        <w:pStyle w:val="NormalWeb"/>
        <w:shd w:val="clear" w:color="auto" w:fill="FFFFFF"/>
        <w:spacing w:before="200" w:beforeAutospacing="0" w:after="200" w:afterAutospacing="0"/>
        <w:rPr>
          <w:i/>
          <w:color w:val="000000"/>
        </w:rPr>
      </w:pPr>
      <w:proofErr w:type="gramStart"/>
      <w:r w:rsidRPr="00BE1705">
        <w:rPr>
          <w:i/>
          <w:color w:val="000000"/>
        </w:rPr>
        <w:t>Trường hợp một đối tượng cư trú của Việt Nam có thu nhập và đã nộp thuế tại Nước ký kết Hiệp định với Việt Nam, nếu tại Hiệp định, Việt Nam cam kết thực hiện biện pháp khấu trừ thuế thì khi đối tượng cư trú này kê khai thuế thu nhập tại Việt Nam, các khoản thu nhập đó sẽ được tính vào thu nhập chịu thuế tại Việt Nam theo quy định của pháp luật hiện hành về thuế ở Việt Nam và số tiền thuế đã nộp ở Nước ký kết sẽ được khấu trừ vào số thuế phải nộp tại Việt Nam.</w:t>
      </w:r>
      <w:proofErr w:type="gramEnd"/>
      <w:r w:rsidRPr="00BE1705">
        <w:rPr>
          <w:i/>
          <w:color w:val="000000"/>
        </w:rPr>
        <w:t xml:space="preserve"> Việc khấu trừ thuế thực hiện </w:t>
      </w:r>
      <w:proofErr w:type="gramStart"/>
      <w:r w:rsidRPr="00BE1705">
        <w:rPr>
          <w:i/>
          <w:color w:val="000000"/>
        </w:rPr>
        <w:t>theo</w:t>
      </w:r>
      <w:proofErr w:type="gramEnd"/>
      <w:r w:rsidRPr="00BE1705">
        <w:rPr>
          <w:i/>
          <w:color w:val="000000"/>
        </w:rPr>
        <w:t xml:space="preserve"> các nguyên tắc dưới đây:</w:t>
      </w:r>
    </w:p>
    <w:p w:rsidR="00F8461D" w:rsidRPr="00BE1705" w:rsidRDefault="00F8461D" w:rsidP="00BE1705">
      <w:pPr>
        <w:pStyle w:val="NormalWeb"/>
        <w:shd w:val="clear" w:color="auto" w:fill="FFFFFF"/>
        <w:spacing w:before="200" w:beforeAutospacing="0" w:after="200" w:afterAutospacing="0"/>
        <w:rPr>
          <w:i/>
          <w:color w:val="000000"/>
        </w:rPr>
      </w:pPr>
      <w:r w:rsidRPr="00BE1705">
        <w:rPr>
          <w:i/>
          <w:color w:val="000000"/>
        </w:rPr>
        <w:t>a) Thuế đã nộp ở Nước ký kết được khấu trừ là sắc thuế được quy định tại Hiệp định;</w:t>
      </w:r>
    </w:p>
    <w:p w:rsidR="00F8461D" w:rsidRPr="00BE1705" w:rsidRDefault="00F8461D" w:rsidP="00BE1705">
      <w:pPr>
        <w:pStyle w:val="NormalWeb"/>
        <w:shd w:val="clear" w:color="auto" w:fill="FFFFFF"/>
        <w:spacing w:before="200" w:beforeAutospacing="0" w:after="200" w:afterAutospacing="0"/>
        <w:rPr>
          <w:i/>
          <w:color w:val="000000"/>
        </w:rPr>
      </w:pPr>
      <w:r w:rsidRPr="00BE1705">
        <w:rPr>
          <w:i/>
          <w:color w:val="000000"/>
        </w:rPr>
        <w:t xml:space="preserve">b) Số thuế được khấu trừ không vượt quá số thuế phải nộp tại Việt Nam tính trên </w:t>
      </w:r>
      <w:proofErr w:type="gramStart"/>
      <w:r w:rsidRPr="00BE1705">
        <w:rPr>
          <w:i/>
          <w:color w:val="000000"/>
        </w:rPr>
        <w:t>thu</w:t>
      </w:r>
      <w:proofErr w:type="gramEnd"/>
      <w:r w:rsidRPr="00BE1705">
        <w:rPr>
          <w:i/>
          <w:color w:val="000000"/>
        </w:rPr>
        <w:t xml:space="preserve"> nhập từ Nước ký kết theo quy định pháp luật hiện hành về thuế ở Việt Nam nhưng cũng không được khấu trừ hoặc hoàn số thuế đã nộp cao hơn ở nước ngoài;</w:t>
      </w:r>
    </w:p>
    <w:p w:rsidR="00F8461D" w:rsidRPr="00BE1705" w:rsidRDefault="00F8461D" w:rsidP="00BE1705">
      <w:pPr>
        <w:pStyle w:val="NormalWeb"/>
        <w:shd w:val="clear" w:color="auto" w:fill="FFFFFF"/>
        <w:spacing w:before="200" w:beforeAutospacing="0" w:after="200" w:afterAutospacing="0"/>
        <w:rPr>
          <w:i/>
          <w:color w:val="000000"/>
        </w:rPr>
      </w:pPr>
      <w:r w:rsidRPr="00BE1705">
        <w:rPr>
          <w:i/>
          <w:color w:val="000000"/>
        </w:rPr>
        <w:t>c) Số thuế đã nộp ở Nước ký kết được khấu trừ là số thuế phát sinh trong thời gian thuộc năm tính thuế tại Việt Nam.</w:t>
      </w:r>
    </w:p>
    <w:p w:rsidR="00F8461D" w:rsidRPr="00BE1705" w:rsidRDefault="00F8461D" w:rsidP="00BE1705">
      <w:pPr>
        <w:spacing w:before="200" w:after="200"/>
        <w:rPr>
          <w:i/>
        </w:rPr>
      </w:pPr>
      <w:r w:rsidRPr="00BE1705">
        <w:rPr>
          <w:i/>
        </w:rPr>
        <w:t>…”</w:t>
      </w:r>
    </w:p>
    <w:p w:rsidR="00F8461D" w:rsidRPr="00BE1705" w:rsidRDefault="00F8461D" w:rsidP="00BE1705">
      <w:pPr>
        <w:spacing w:before="200" w:after="200"/>
      </w:pPr>
      <w:proofErr w:type="gramStart"/>
      <w:r w:rsidRPr="00BE1705">
        <w:t>- Căn cứ Điều 1 Thông tư 111/2013/TT-BTC ngày 15/08/2013 của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 quy định về người nộp thuế (đã</w:t>
      </w:r>
      <w:r w:rsidRPr="00BE1705">
        <w:t xml:space="preserve"> </w:t>
      </w:r>
      <w:r w:rsidRPr="00BE1705">
        <w:t>được sửa đổi, bổ sung tại Điều 2 Thông tư 119/2014/TT-BTC ngày 25/8/2014 của Bộ Tài chính):</w:t>
      </w:r>
      <w:proofErr w:type="gramEnd"/>
    </w:p>
    <w:p w:rsidR="00F8461D" w:rsidRPr="00BE1705" w:rsidRDefault="00F8461D" w:rsidP="00BE1705">
      <w:pPr>
        <w:spacing w:before="200" w:after="200"/>
        <w:rPr>
          <w:i/>
          <w:color w:val="333333"/>
          <w:shd w:val="clear" w:color="auto" w:fill="FFFFFF"/>
        </w:rPr>
      </w:pPr>
      <w:r w:rsidRPr="00BE1705">
        <w:rPr>
          <w:i/>
          <w:color w:val="333333"/>
          <w:shd w:val="clear" w:color="auto" w:fill="FFFFFF"/>
        </w:rPr>
        <w:t>“</w:t>
      </w:r>
      <w:r w:rsidRPr="00BE1705">
        <w:rPr>
          <w:i/>
          <w:color w:val="333333"/>
          <w:shd w:val="clear" w:color="auto" w:fill="FFFFFF"/>
        </w:rPr>
        <w:t>Điều 1. Người nộp thuế</w:t>
      </w:r>
    </w:p>
    <w:p w:rsidR="00F8461D" w:rsidRPr="00BE1705" w:rsidRDefault="00F8461D" w:rsidP="00BE1705">
      <w:pPr>
        <w:pStyle w:val="NormalWeb"/>
        <w:shd w:val="clear" w:color="auto" w:fill="FFFFFF"/>
        <w:spacing w:before="200" w:beforeAutospacing="0" w:after="200" w:afterAutospacing="0"/>
        <w:rPr>
          <w:i/>
          <w:color w:val="000000"/>
        </w:rPr>
      </w:pPr>
      <w:bookmarkStart w:id="5" w:name="cumtu_1"/>
      <w:r w:rsidRPr="00BE1705">
        <w:rPr>
          <w:i/>
          <w:color w:val="000000"/>
          <w:lang w:val="nl-NL"/>
        </w:rPr>
        <w:t>Người nộp thuế là cá nhân cư trú và cá nhân không cư trú theo quy định tại </w:t>
      </w:r>
      <w:bookmarkStart w:id="6" w:name="dc_1"/>
      <w:r w:rsidRPr="00BE1705">
        <w:rPr>
          <w:i/>
          <w:color w:val="000000"/>
          <w:lang w:val="nl-NL"/>
        </w:rPr>
        <w:t>Điều 2 Luật Thuế thu nhập cá nhân</w:t>
      </w:r>
      <w:bookmarkEnd w:id="6"/>
      <w:r w:rsidRPr="00BE1705">
        <w:rPr>
          <w:i/>
          <w:color w:val="000000"/>
          <w:lang w:val="nl-NL"/>
        </w:rPr>
        <w:t>, </w:t>
      </w:r>
      <w:bookmarkStart w:id="7" w:name="dc_2"/>
      <w:r w:rsidRPr="00BE1705">
        <w:rPr>
          <w:i/>
          <w:color w:val="000000"/>
          <w:lang w:val="nl-NL"/>
        </w:rPr>
        <w:t>Điều 2 Nghị định số 65/2013/NĐ-CP</w:t>
      </w:r>
      <w:bookmarkEnd w:id="7"/>
      <w:r w:rsidRPr="00BE1705">
        <w:rPr>
          <w:i/>
          <w:color w:val="000000"/>
          <w:lang w:val="nl-NL"/>
        </w:rPr>
        <w:t> ngày 27/6/2013 của Chính phủ quy định chi tiết một số điều của Luật Thuế thu nhập cá nhân và Luật sửa đổi, bổ sung một số điều của Luật thuế thu nhập cá nhân (sau đây gọi tắt là Nghị định số 65/2013/NĐ-CP), có thu nhập chịu thuế theo quy định tại </w:t>
      </w:r>
      <w:bookmarkStart w:id="8" w:name="dc_3"/>
      <w:r w:rsidRPr="00BE1705">
        <w:rPr>
          <w:i/>
          <w:color w:val="000000"/>
          <w:lang w:val="nl-NL"/>
        </w:rPr>
        <w:t>Điều 3 Luật Thuế thu nhập cá nhân</w:t>
      </w:r>
      <w:bookmarkEnd w:id="8"/>
      <w:r w:rsidRPr="00BE1705">
        <w:rPr>
          <w:i/>
          <w:color w:val="000000"/>
          <w:lang w:val="nl-NL"/>
        </w:rPr>
        <w:t> và</w:t>
      </w:r>
      <w:bookmarkEnd w:id="5"/>
      <w:r w:rsidRPr="00BE1705">
        <w:rPr>
          <w:i/>
          <w:color w:val="000000"/>
          <w:lang w:val="nl-NL"/>
        </w:rPr>
        <w:t> </w:t>
      </w:r>
      <w:bookmarkStart w:id="9" w:name="dc_34"/>
      <w:r w:rsidRPr="00BE1705">
        <w:rPr>
          <w:i/>
          <w:color w:val="000000"/>
          <w:lang w:val="nl-NL"/>
        </w:rPr>
        <w:t>Điều 3 Nghị định số 65/2013/NĐ-CP.</w:t>
      </w:r>
      <w:bookmarkEnd w:id="9"/>
    </w:p>
    <w:p w:rsidR="00F8461D" w:rsidRPr="00BE1705" w:rsidRDefault="00F8461D" w:rsidP="00BE1705">
      <w:pPr>
        <w:spacing w:before="200" w:after="200"/>
        <w:rPr>
          <w:i/>
          <w:color w:val="333333"/>
          <w:shd w:val="clear" w:color="auto" w:fill="FFFFFF"/>
        </w:rPr>
      </w:pPr>
      <w:proofErr w:type="gramStart"/>
      <w:r w:rsidRPr="00BE1705">
        <w:rPr>
          <w:i/>
          <w:color w:val="333333"/>
          <w:shd w:val="clear" w:color="auto" w:fill="FFFFFF"/>
        </w:rPr>
        <w:t>Phạm vi xác định thu nhập chịu thuế của người nộp thuế như sau:</w:t>
      </w:r>
      <w:r w:rsidRPr="00BE1705">
        <w:rPr>
          <w:i/>
          <w:color w:val="333333"/>
        </w:rPr>
        <w:br/>
      </w:r>
      <w:r w:rsidRPr="00BE1705">
        <w:rPr>
          <w:i/>
          <w:color w:val="333333"/>
        </w:rPr>
        <w:br/>
      </w:r>
      <w:r w:rsidRPr="00BE1705">
        <w:rPr>
          <w:i/>
          <w:color w:val="333333"/>
          <w:shd w:val="clear" w:color="auto" w:fill="FFFFFF"/>
        </w:rPr>
        <w:t>Đối với cá nhân cư trú, thu nhập chịu thuế là thu nhập phát sinh trong và ngoài lãnh thổ Việt Nam, không phân biệt nơi trả thu nhập;</w:t>
      </w:r>
      <w:r w:rsidRPr="00BE1705">
        <w:rPr>
          <w:i/>
          <w:color w:val="333333"/>
        </w:rPr>
        <w:br/>
      </w:r>
      <w:r w:rsidRPr="00BE1705">
        <w:rPr>
          <w:i/>
          <w:color w:val="333333"/>
        </w:rPr>
        <w:br/>
      </w:r>
      <w:r w:rsidRPr="00BE1705">
        <w:rPr>
          <w:i/>
          <w:color w:val="333333"/>
          <w:shd w:val="clear" w:color="auto" w:fill="FFFFFF"/>
        </w:rPr>
        <w:t>Đối với cá nhân là công dân của quốc gia, vùng lãnh thổ đã ký kết Hiệp định với Việt Nam về tránh đánh thuế hai lần và ngăn ngừa việc trốn lậu thuế đối với các loại thuế đánh vào thu nhập và là cá nhân cư trú tại Việt Nam thì nghĩa vụ thuế thu nhập cá nhân được tính từ tháng đến Việt Nam trong trường hợp cá nhân lần đầu tiên có mặt tại Việt Nam đến tháng kết thúc hợp đồng lao động và rời Việt Nam (được tính đủ theo tháng) không phải thực hiện các thủ tục xác nhận lãnh sự để được thực hiện không thu thuế trùng hai lần theo Hiệp định tránh đánh thuế trùng giữa hai quốc gia.”</w:t>
      </w:r>
      <w:proofErr w:type="gramEnd"/>
    </w:p>
    <w:p w:rsidR="00BE1705" w:rsidRPr="00BE1705" w:rsidRDefault="00BE1705" w:rsidP="00BE1705">
      <w:pPr>
        <w:pStyle w:val="ListParagraph"/>
        <w:numPr>
          <w:ilvl w:val="0"/>
          <w:numId w:val="2"/>
        </w:numPr>
        <w:tabs>
          <w:tab w:val="left" w:pos="142"/>
        </w:tabs>
        <w:spacing w:before="200" w:after="200"/>
        <w:ind w:left="0" w:firstLine="0"/>
        <w:contextualSpacing w:val="0"/>
      </w:pPr>
      <w:r w:rsidRPr="00BE1705">
        <w:t>Căn cứ khoản 3 Điều 62 Thông tư số 80/2021/TT-BTC ngày 29/9/2021 của</w:t>
      </w:r>
      <w:r w:rsidRPr="00BE1705">
        <w:t xml:space="preserve"> </w:t>
      </w:r>
      <w:r w:rsidRPr="00BE1705">
        <w:t>Bộ Tài chính hướng dẫn thi hành một số điều của Luật quản lý Thuế và Nghị định số 126/2020/NĐ-CP ngày 19/10/2020 của Chính phủ quy định chi tiết một số điều của Luật quản lý Thuế:</w:t>
      </w:r>
    </w:p>
    <w:p w:rsidR="00BE1705" w:rsidRPr="00BE1705" w:rsidRDefault="00BE1705" w:rsidP="00BE1705">
      <w:pPr>
        <w:pStyle w:val="Heading2"/>
        <w:shd w:val="clear" w:color="auto" w:fill="FFFFFF"/>
        <w:spacing w:before="200" w:beforeAutospacing="0" w:after="200" w:afterAutospacing="0"/>
        <w:rPr>
          <w:b w:val="0"/>
          <w:i/>
          <w:color w:val="000000"/>
          <w:sz w:val="24"/>
          <w:szCs w:val="24"/>
        </w:rPr>
      </w:pPr>
      <w:r w:rsidRPr="00BE1705">
        <w:rPr>
          <w:b w:val="0"/>
          <w:i/>
          <w:sz w:val="24"/>
          <w:szCs w:val="24"/>
        </w:rPr>
        <w:t>“</w:t>
      </w:r>
      <w:bookmarkStart w:id="10" w:name="dieu_62"/>
      <w:r w:rsidRPr="00BE1705">
        <w:rPr>
          <w:b w:val="0"/>
          <w:i/>
          <w:color w:val="000000"/>
          <w:sz w:val="24"/>
          <w:szCs w:val="24"/>
          <w:lang w:val="vi-VN"/>
        </w:rPr>
        <w:t>Điều 62. Thủ tục hồ sơ miễn thuế, giảm thuế theo Hiệp định tránh đánh thuế hai lần (Hiệp định thuế)</w:t>
      </w:r>
      <w:bookmarkEnd w:id="10"/>
    </w:p>
    <w:p w:rsidR="00BE1705" w:rsidRPr="00BE1705" w:rsidRDefault="00BE1705" w:rsidP="00BE1705">
      <w:pPr>
        <w:pStyle w:val="NormalWeb"/>
        <w:shd w:val="clear" w:color="auto" w:fill="FFFFFF"/>
        <w:spacing w:before="200" w:beforeAutospacing="0" w:after="200" w:afterAutospacing="0"/>
        <w:rPr>
          <w:i/>
          <w:color w:val="000000"/>
        </w:rPr>
      </w:pPr>
      <w:r w:rsidRPr="00BE1705">
        <w:rPr>
          <w:i/>
          <w:color w:val="000000"/>
        </w:rPr>
        <w:t>…</w:t>
      </w:r>
      <w:r w:rsidRPr="00BE1705">
        <w:rPr>
          <w:i/>
          <w:color w:val="000000"/>
          <w:lang w:val="vi-VN"/>
        </w:rPr>
        <w:t>3. Khấu trừ số thuế đã nộp tại nước ngoài vào thuế phải nộp tại Việt Nam</w:t>
      </w:r>
    </w:p>
    <w:p w:rsidR="00BE1705" w:rsidRPr="00BE1705" w:rsidRDefault="00BE1705" w:rsidP="00BE1705">
      <w:pPr>
        <w:pStyle w:val="NormalWeb"/>
        <w:shd w:val="clear" w:color="auto" w:fill="FFFFFF"/>
        <w:spacing w:before="200" w:beforeAutospacing="0" w:after="200" w:afterAutospacing="0"/>
        <w:rPr>
          <w:i/>
          <w:color w:val="000000"/>
        </w:rPr>
      </w:pPr>
      <w:r w:rsidRPr="00BE1705">
        <w:rPr>
          <w:i/>
          <w:color w:val="000000"/>
          <w:lang w:val="vi-VN"/>
        </w:rPr>
        <w:t>Các tổ chức, cá nhân là đối tượng cư trú của Việt Nam đã nộp thuế tại Nước ký kết Hiệp định thuế với Việt Nam và số thuế đã nộp là đúng với quy định của pháp luật nước ngoài và quy định của Hiệp định thuế thì sẽ được khấu trừ số thuế đã nộp (hoặc được coi như đã nộp) tại Nước ký kết Hiệp định thuế với Việt Nam</w:t>
      </w:r>
      <w:r w:rsidRPr="00BE1705">
        <w:rPr>
          <w:i/>
          <w:color w:val="000000"/>
        </w:rPr>
        <w:t> vào số thuế phải nộp tại Việt Nam</w:t>
      </w:r>
      <w:r w:rsidRPr="00BE1705">
        <w:rPr>
          <w:i/>
          <w:color w:val="000000"/>
          <w:lang w:val="vi-VN"/>
        </w:rPr>
        <w:t>. Thủ tục khấu trừ thuế số thuế đã nộp tại nước ngoài vào số thuế phải nộp tại Việt Nam như sau:</w:t>
      </w:r>
    </w:p>
    <w:p w:rsidR="00BE1705" w:rsidRPr="00BE1705" w:rsidRDefault="00BE1705" w:rsidP="00BE1705">
      <w:pPr>
        <w:pStyle w:val="NormalWeb"/>
        <w:shd w:val="clear" w:color="auto" w:fill="FFFFFF"/>
        <w:spacing w:before="200" w:beforeAutospacing="0" w:after="200" w:afterAutospacing="0"/>
        <w:rPr>
          <w:i/>
          <w:color w:val="000000"/>
        </w:rPr>
      </w:pPr>
      <w:r w:rsidRPr="00BE1705">
        <w:rPr>
          <w:i/>
          <w:color w:val="000000"/>
          <w:lang w:val="vi-VN"/>
        </w:rPr>
        <w:t>a) Người nộp thuế gửi hồ sơ đề nghị khấu trừ số thuế đã nộp (hoặc được coi như đã nộp) tại nước ngoài vào số thuế phải nộp tại Việt Nam đến cơ quan thuế quản lý trực tiếp. Hồ sơ gồm:</w:t>
      </w:r>
    </w:p>
    <w:p w:rsidR="00BE1705" w:rsidRPr="00BE1705" w:rsidRDefault="00BE1705" w:rsidP="00BE1705">
      <w:pPr>
        <w:pStyle w:val="NormalWeb"/>
        <w:shd w:val="clear" w:color="auto" w:fill="FFFFFF"/>
        <w:spacing w:before="200" w:beforeAutospacing="0" w:after="200" w:afterAutospacing="0"/>
        <w:rPr>
          <w:i/>
          <w:color w:val="000000"/>
        </w:rPr>
      </w:pPr>
      <w:r w:rsidRPr="00BE1705">
        <w:rPr>
          <w:i/>
          <w:color w:val="000000"/>
          <w:lang w:val="nl-NL"/>
        </w:rPr>
        <w:t>a.1) Giấy đề nghị khấu trừ thuế nước ngoài vào thuế phải nộp tại Việt Nam theo Hiệp định thuế theo </w:t>
      </w:r>
      <w:bookmarkStart w:id="11" w:name="bieumau_pl_01_ms_02_htqt"/>
      <w:r w:rsidRPr="00BE1705">
        <w:rPr>
          <w:i/>
          <w:color w:val="000000"/>
          <w:lang w:val="nl-NL"/>
        </w:rPr>
        <w:t>mẫu số 02/HTQT ban hành kèm theo phụ lục I</w:t>
      </w:r>
      <w:bookmarkEnd w:id="11"/>
      <w:r w:rsidRPr="00BE1705">
        <w:rPr>
          <w:i/>
          <w:color w:val="000000"/>
          <w:lang w:val="nl-NL"/>
        </w:rPr>
        <w:t> Thông tư này, trong đó cung cấp các thông tin về giao dịch liên quan đến số thuế nước ngoài đề nghị được khấu trừ vào số thuế phải nộp tại Việt Nam thuộc phạm vi điều chỉnh của Hiệp định thuế.</w:t>
      </w:r>
    </w:p>
    <w:p w:rsidR="00BE1705" w:rsidRPr="00BE1705" w:rsidRDefault="00BE1705" w:rsidP="00BE1705">
      <w:pPr>
        <w:pStyle w:val="NormalWeb"/>
        <w:shd w:val="clear" w:color="auto" w:fill="FFFFFF"/>
        <w:spacing w:before="200" w:beforeAutospacing="0" w:after="200" w:afterAutospacing="0"/>
        <w:rPr>
          <w:i/>
          <w:color w:val="000000"/>
        </w:rPr>
      </w:pPr>
      <w:r w:rsidRPr="00BE1705">
        <w:rPr>
          <w:i/>
          <w:color w:val="000000"/>
          <w:lang w:val="vi-VN"/>
        </w:rPr>
        <w:t>a.2) Các tài liệu khác tuỳ theo hình thức đề nghị khấu trừ. Cụ thể:</w:t>
      </w:r>
    </w:p>
    <w:p w:rsidR="00BE1705" w:rsidRPr="00BE1705" w:rsidRDefault="00BE1705" w:rsidP="00BE1705">
      <w:pPr>
        <w:pStyle w:val="NormalWeb"/>
        <w:shd w:val="clear" w:color="auto" w:fill="FFFFFF"/>
        <w:spacing w:before="200" w:beforeAutospacing="0" w:after="200" w:afterAutospacing="0"/>
        <w:rPr>
          <w:i/>
          <w:color w:val="000000"/>
        </w:rPr>
      </w:pPr>
      <w:r w:rsidRPr="00BE1705">
        <w:rPr>
          <w:i/>
          <w:color w:val="000000"/>
          <w:lang w:val="vi-VN"/>
        </w:rPr>
        <w:t>a.2.1</w:t>
      </w:r>
      <w:r w:rsidRPr="00BE1705">
        <w:rPr>
          <w:i/>
          <w:color w:val="000000"/>
        </w:rPr>
        <w:t>)</w:t>
      </w:r>
      <w:r w:rsidRPr="00BE1705">
        <w:rPr>
          <w:i/>
          <w:color w:val="000000"/>
          <w:lang w:val="vi-VN"/>
        </w:rPr>
        <w:t> Trường hợp khấu trừ trực tiếp: Người nộp thuế đã nộp thuế tại Nước ký kết Hiệp định với Việt Nam và được khấu trừ vào số thuế phải nộp tại Việt Nam theo quy định của Hiệp định thuế.</w:t>
      </w:r>
    </w:p>
    <w:p w:rsidR="00BE1705" w:rsidRPr="00BE1705" w:rsidRDefault="00BE1705" w:rsidP="00BE1705">
      <w:pPr>
        <w:pStyle w:val="NormalWeb"/>
        <w:shd w:val="clear" w:color="auto" w:fill="FFFFFF"/>
        <w:spacing w:before="200" w:beforeAutospacing="0" w:after="200" w:afterAutospacing="0"/>
        <w:rPr>
          <w:i/>
          <w:color w:val="000000"/>
        </w:rPr>
      </w:pPr>
      <w:r w:rsidRPr="00BE1705">
        <w:rPr>
          <w:i/>
          <w:color w:val="000000"/>
        </w:rPr>
        <w:t>a.2.1.1)</w:t>
      </w:r>
      <w:r w:rsidRPr="00BE1705">
        <w:rPr>
          <w:i/>
          <w:color w:val="000000"/>
          <w:lang w:val="vi-VN"/>
        </w:rPr>
        <w:t> Bản </w:t>
      </w:r>
      <w:r w:rsidRPr="00BE1705">
        <w:rPr>
          <w:i/>
          <w:color w:val="000000"/>
        </w:rPr>
        <w:t>sao </w:t>
      </w:r>
      <w:r w:rsidRPr="00BE1705">
        <w:rPr>
          <w:i/>
          <w:color w:val="000000"/>
          <w:lang w:val="vi-VN"/>
        </w:rPr>
        <w:t xml:space="preserve">Tờ khai thuế </w:t>
      </w:r>
      <w:proofErr w:type="gramStart"/>
      <w:r w:rsidRPr="00BE1705">
        <w:rPr>
          <w:i/>
          <w:color w:val="000000"/>
          <w:lang w:val="vi-VN"/>
        </w:rPr>
        <w:t>thu</w:t>
      </w:r>
      <w:proofErr w:type="gramEnd"/>
      <w:r w:rsidRPr="00BE1705">
        <w:rPr>
          <w:i/>
          <w:color w:val="000000"/>
          <w:lang w:val="vi-VN"/>
        </w:rPr>
        <w:t xml:space="preserve"> nhập ở nước ngoài có xác nhận của người nộp thuế;</w:t>
      </w:r>
    </w:p>
    <w:p w:rsidR="00BE1705" w:rsidRPr="00BE1705" w:rsidRDefault="00BE1705" w:rsidP="00BE1705">
      <w:pPr>
        <w:pStyle w:val="NormalWeb"/>
        <w:shd w:val="clear" w:color="auto" w:fill="FFFFFF"/>
        <w:spacing w:before="200" w:beforeAutospacing="0" w:after="200" w:afterAutospacing="0"/>
        <w:rPr>
          <w:i/>
          <w:color w:val="000000"/>
        </w:rPr>
      </w:pPr>
      <w:r w:rsidRPr="00BE1705">
        <w:rPr>
          <w:i/>
          <w:color w:val="000000"/>
        </w:rPr>
        <w:t>a.2.1.2)</w:t>
      </w:r>
      <w:r w:rsidRPr="00BE1705">
        <w:rPr>
          <w:i/>
          <w:color w:val="000000"/>
          <w:lang w:val="vi-VN"/>
        </w:rPr>
        <w:t> Bản </w:t>
      </w:r>
      <w:r w:rsidRPr="00BE1705">
        <w:rPr>
          <w:i/>
          <w:color w:val="000000"/>
        </w:rPr>
        <w:t>sao</w:t>
      </w:r>
      <w:r w:rsidRPr="00BE1705">
        <w:rPr>
          <w:i/>
          <w:color w:val="000000"/>
          <w:lang w:val="vi-VN"/>
        </w:rPr>
        <w:t> chứng từ nộp thuế ở nước ngoài có xác nhận của người nộp thuế;</w:t>
      </w:r>
    </w:p>
    <w:p w:rsidR="00BE1705" w:rsidRPr="00BE1705" w:rsidRDefault="00BE1705" w:rsidP="00BE1705">
      <w:pPr>
        <w:pStyle w:val="NormalWeb"/>
        <w:shd w:val="clear" w:color="auto" w:fill="FFFFFF"/>
        <w:spacing w:before="200" w:beforeAutospacing="0" w:after="200" w:afterAutospacing="0"/>
        <w:rPr>
          <w:i/>
          <w:color w:val="000000"/>
        </w:rPr>
      </w:pPr>
      <w:r w:rsidRPr="00BE1705">
        <w:rPr>
          <w:i/>
          <w:color w:val="000000"/>
        </w:rPr>
        <w:t>a.2.1.3)</w:t>
      </w:r>
      <w:r w:rsidRPr="00BE1705">
        <w:rPr>
          <w:i/>
          <w:color w:val="000000"/>
          <w:lang w:val="vi-VN"/>
        </w:rPr>
        <w:t> Bản gốc xác nhận của </w:t>
      </w:r>
      <w:r w:rsidRPr="00BE1705">
        <w:rPr>
          <w:i/>
          <w:color w:val="000000"/>
        </w:rPr>
        <w:t>c</w:t>
      </w:r>
      <w:r w:rsidRPr="00BE1705">
        <w:rPr>
          <w:i/>
          <w:color w:val="000000"/>
          <w:lang w:val="vi-VN"/>
        </w:rPr>
        <w:t>ơ quan thuế nước ngoài về số thuế đã nộp.</w:t>
      </w:r>
    </w:p>
    <w:p w:rsidR="00BE1705" w:rsidRPr="00BE1705" w:rsidRDefault="00BE1705" w:rsidP="00BE1705">
      <w:pPr>
        <w:pStyle w:val="NormalWeb"/>
        <w:shd w:val="clear" w:color="auto" w:fill="FFFFFF"/>
        <w:spacing w:before="200" w:beforeAutospacing="0" w:after="200" w:afterAutospacing="0"/>
        <w:rPr>
          <w:i/>
          <w:color w:val="000000"/>
        </w:rPr>
      </w:pPr>
      <w:r w:rsidRPr="00BE1705">
        <w:rPr>
          <w:i/>
          <w:color w:val="000000"/>
          <w:lang w:val="vi-VN"/>
        </w:rPr>
        <w:t>a.2.2</w:t>
      </w:r>
      <w:r w:rsidRPr="00BE1705">
        <w:rPr>
          <w:i/>
          <w:color w:val="000000"/>
        </w:rPr>
        <w:t>)</w:t>
      </w:r>
      <w:r w:rsidRPr="00BE1705">
        <w:rPr>
          <w:i/>
          <w:color w:val="000000"/>
          <w:lang w:val="vi-VN"/>
        </w:rPr>
        <w:t> Trường hợp khấu trừ số thuế khoán: Người nộp thuế có thu nhập và lẽ ra phải nộp thuế tại Nước ký kết Hiệp định với Việt Nam, nhưng theo quy định tại luật của Nước ký kết đó được miễn hoặc giảm như một biện pháp ưu đãi đặc biệt, được khấu trừ vào số thuế phải nộp tại Việt Nam theo quy định của Hiệp định thuế.</w:t>
      </w:r>
    </w:p>
    <w:p w:rsidR="00BE1705" w:rsidRPr="00BE1705" w:rsidRDefault="00BE1705" w:rsidP="00BE1705">
      <w:pPr>
        <w:pStyle w:val="NormalWeb"/>
        <w:shd w:val="clear" w:color="auto" w:fill="FFFFFF"/>
        <w:spacing w:before="200" w:beforeAutospacing="0" w:after="200" w:afterAutospacing="0"/>
        <w:rPr>
          <w:i/>
          <w:color w:val="000000"/>
        </w:rPr>
      </w:pPr>
      <w:r w:rsidRPr="00BE1705">
        <w:rPr>
          <w:i/>
          <w:color w:val="000000"/>
        </w:rPr>
        <w:t>a.2.2.1)</w:t>
      </w:r>
      <w:r w:rsidRPr="00BE1705">
        <w:rPr>
          <w:i/>
          <w:color w:val="000000"/>
          <w:lang w:val="vi-VN"/>
        </w:rPr>
        <w:t> Bản </w:t>
      </w:r>
      <w:r w:rsidRPr="00BE1705">
        <w:rPr>
          <w:i/>
          <w:color w:val="000000"/>
        </w:rPr>
        <w:t>sao </w:t>
      </w:r>
      <w:r w:rsidRPr="00BE1705">
        <w:rPr>
          <w:i/>
          <w:color w:val="000000"/>
          <w:lang w:val="vi-VN"/>
        </w:rPr>
        <w:t xml:space="preserve">Tờ khai thuế </w:t>
      </w:r>
      <w:proofErr w:type="gramStart"/>
      <w:r w:rsidRPr="00BE1705">
        <w:rPr>
          <w:i/>
          <w:color w:val="000000"/>
          <w:lang w:val="vi-VN"/>
        </w:rPr>
        <w:t>thu</w:t>
      </w:r>
      <w:proofErr w:type="gramEnd"/>
      <w:r w:rsidRPr="00BE1705">
        <w:rPr>
          <w:i/>
          <w:color w:val="000000"/>
          <w:lang w:val="vi-VN"/>
        </w:rPr>
        <w:t xml:space="preserve"> nhập ở nước ngoài có xác nhận của người nộp thuế;</w:t>
      </w:r>
    </w:p>
    <w:p w:rsidR="00BE1705" w:rsidRPr="00BE1705" w:rsidRDefault="00BE1705" w:rsidP="00BE1705">
      <w:pPr>
        <w:pStyle w:val="NormalWeb"/>
        <w:shd w:val="clear" w:color="auto" w:fill="FFFFFF"/>
        <w:spacing w:before="200" w:beforeAutospacing="0" w:after="200" w:afterAutospacing="0"/>
        <w:rPr>
          <w:i/>
          <w:color w:val="000000"/>
        </w:rPr>
      </w:pPr>
      <w:r w:rsidRPr="00BE1705">
        <w:rPr>
          <w:i/>
          <w:color w:val="000000"/>
        </w:rPr>
        <w:t>a.2.2.2)</w:t>
      </w:r>
      <w:r w:rsidRPr="00BE1705">
        <w:rPr>
          <w:i/>
          <w:color w:val="000000"/>
          <w:lang w:val="vi-VN"/>
        </w:rPr>
        <w:t> Bản </w:t>
      </w:r>
      <w:r w:rsidRPr="00BE1705">
        <w:rPr>
          <w:i/>
          <w:color w:val="000000"/>
        </w:rPr>
        <w:t>sao</w:t>
      </w:r>
      <w:r w:rsidRPr="00BE1705">
        <w:rPr>
          <w:i/>
          <w:color w:val="000000"/>
          <w:lang w:val="vi-VN"/>
        </w:rPr>
        <w:t> đăng ký kinh doanh hoặc các chứng từ pháp lý xác nhận hoạt động kinh doanh tại nước ngoài có xác nhận của người nộp thuế;</w:t>
      </w:r>
    </w:p>
    <w:p w:rsidR="00BE1705" w:rsidRPr="00BE1705" w:rsidRDefault="00BE1705" w:rsidP="00BE1705">
      <w:pPr>
        <w:pStyle w:val="NormalWeb"/>
        <w:shd w:val="clear" w:color="auto" w:fill="FFFFFF"/>
        <w:spacing w:before="200" w:beforeAutospacing="0" w:after="200" w:afterAutospacing="0"/>
        <w:rPr>
          <w:i/>
          <w:color w:val="000000"/>
        </w:rPr>
      </w:pPr>
      <w:r w:rsidRPr="00BE1705">
        <w:rPr>
          <w:i/>
          <w:color w:val="000000"/>
        </w:rPr>
        <w:t>a.2.2.3)</w:t>
      </w:r>
      <w:r w:rsidRPr="00BE1705">
        <w:rPr>
          <w:i/>
          <w:color w:val="000000"/>
          <w:lang w:val="vi-VN"/>
        </w:rPr>
        <w:t> Thư xác nhận của Nhà chức trách có thẩm quyền nước ngoài về số thuế đã miễn, giảm và xác nhận việc đề nghị khấu trừ số thuế khoán là phù hợp với Hiệp định thuế và luật pháp của Nước ký kết Hiệp định thuế có liên quan.</w:t>
      </w:r>
    </w:p>
    <w:p w:rsidR="00BE1705" w:rsidRPr="00BE1705" w:rsidRDefault="00BE1705" w:rsidP="00BE1705">
      <w:pPr>
        <w:pStyle w:val="NormalWeb"/>
        <w:shd w:val="clear" w:color="auto" w:fill="FFFFFF"/>
        <w:spacing w:before="200" w:beforeAutospacing="0" w:after="200" w:afterAutospacing="0"/>
        <w:rPr>
          <w:i/>
          <w:color w:val="000000"/>
        </w:rPr>
      </w:pPr>
      <w:r w:rsidRPr="00BE1705">
        <w:rPr>
          <w:i/>
          <w:color w:val="000000"/>
          <w:lang w:val="vi-VN"/>
        </w:rPr>
        <w:t>a</w:t>
      </w:r>
      <w:r w:rsidRPr="00BE1705">
        <w:rPr>
          <w:i/>
          <w:color w:val="000000"/>
        </w:rPr>
        <w:t>.2.3)</w:t>
      </w:r>
      <w:r w:rsidRPr="00BE1705">
        <w:rPr>
          <w:i/>
          <w:color w:val="000000"/>
          <w:lang w:val="vi-VN"/>
        </w:rPr>
        <w:t> Trường hợp khấu trừ gián tiếp: Người nộp thuế đã nộp thuế thu nhập doanh nghiệp đối với thu nhập trước khi được chia cho đối tượng đó tại Nước ký kết Hiệp định </w:t>
      </w:r>
      <w:r w:rsidRPr="00BE1705">
        <w:rPr>
          <w:i/>
          <w:color w:val="000000"/>
        </w:rPr>
        <w:t>thuế </w:t>
      </w:r>
      <w:r w:rsidRPr="00BE1705">
        <w:rPr>
          <w:i/>
          <w:color w:val="000000"/>
          <w:lang w:val="vi-VN"/>
        </w:rPr>
        <w:t>với Việt Nam và được khấu trừ vào số thuế phải nộp tại Việt Nam theo qu</w:t>
      </w:r>
      <w:r w:rsidRPr="00BE1705">
        <w:rPr>
          <w:i/>
          <w:color w:val="000000"/>
        </w:rPr>
        <w:t>y</w:t>
      </w:r>
      <w:r w:rsidRPr="00BE1705">
        <w:rPr>
          <w:i/>
          <w:color w:val="000000"/>
          <w:lang w:val="vi-VN"/>
        </w:rPr>
        <w:t> định của Hiệp định thuế.</w:t>
      </w:r>
    </w:p>
    <w:p w:rsidR="00BE1705" w:rsidRPr="00BE1705" w:rsidRDefault="00BE1705" w:rsidP="00BE1705">
      <w:pPr>
        <w:pStyle w:val="NormalWeb"/>
        <w:shd w:val="clear" w:color="auto" w:fill="FFFFFF"/>
        <w:spacing w:before="200" w:beforeAutospacing="0" w:after="200" w:afterAutospacing="0"/>
        <w:rPr>
          <w:i/>
          <w:color w:val="000000"/>
        </w:rPr>
      </w:pPr>
      <w:r w:rsidRPr="00BE1705">
        <w:rPr>
          <w:i/>
          <w:color w:val="000000"/>
        </w:rPr>
        <w:t>a.2.3.1)</w:t>
      </w:r>
      <w:r w:rsidRPr="00BE1705">
        <w:rPr>
          <w:i/>
          <w:color w:val="000000"/>
          <w:lang w:val="vi-VN"/>
        </w:rPr>
        <w:t> Các tài liệu pháp lý chứng minh quan hệ và tỉ lệ góp vốn của đối tượng đề nghị khấu trừ;</w:t>
      </w:r>
    </w:p>
    <w:p w:rsidR="00BE1705" w:rsidRPr="00BE1705" w:rsidRDefault="00BE1705" w:rsidP="00BE1705">
      <w:pPr>
        <w:pStyle w:val="NormalWeb"/>
        <w:shd w:val="clear" w:color="auto" w:fill="FFFFFF"/>
        <w:spacing w:before="200" w:beforeAutospacing="0" w:after="200" w:afterAutospacing="0"/>
        <w:rPr>
          <w:i/>
          <w:color w:val="000000"/>
        </w:rPr>
      </w:pPr>
      <w:r w:rsidRPr="00BE1705">
        <w:rPr>
          <w:i/>
          <w:color w:val="000000"/>
        </w:rPr>
        <w:t>a.2.3.2)</w:t>
      </w:r>
      <w:r w:rsidRPr="00BE1705">
        <w:rPr>
          <w:i/>
          <w:color w:val="000000"/>
          <w:lang w:val="vi-VN"/>
        </w:rPr>
        <w:t> Bản </w:t>
      </w:r>
      <w:r w:rsidRPr="00BE1705">
        <w:rPr>
          <w:i/>
          <w:color w:val="000000"/>
        </w:rPr>
        <w:t>sao </w:t>
      </w:r>
      <w:r w:rsidRPr="00BE1705">
        <w:rPr>
          <w:i/>
          <w:color w:val="000000"/>
          <w:lang w:val="vi-VN"/>
        </w:rPr>
        <w:t xml:space="preserve">Tờ khai thuế </w:t>
      </w:r>
      <w:proofErr w:type="gramStart"/>
      <w:r w:rsidRPr="00BE1705">
        <w:rPr>
          <w:i/>
          <w:color w:val="000000"/>
          <w:lang w:val="vi-VN"/>
        </w:rPr>
        <w:t>thu</w:t>
      </w:r>
      <w:proofErr w:type="gramEnd"/>
      <w:r w:rsidRPr="00BE1705">
        <w:rPr>
          <w:i/>
          <w:color w:val="000000"/>
          <w:lang w:val="vi-VN"/>
        </w:rPr>
        <w:t xml:space="preserve"> nhập ở nước ngoài của công ty chia lãi cổ phần mà đối tượng tham gia góp vốn có xác nhận của người nộp thuế;</w:t>
      </w:r>
    </w:p>
    <w:p w:rsidR="00BE1705" w:rsidRPr="00BE1705" w:rsidRDefault="00BE1705" w:rsidP="00BE1705">
      <w:pPr>
        <w:pStyle w:val="NormalWeb"/>
        <w:shd w:val="clear" w:color="auto" w:fill="FFFFFF"/>
        <w:spacing w:before="200" w:beforeAutospacing="0" w:after="200" w:afterAutospacing="0"/>
        <w:rPr>
          <w:i/>
          <w:color w:val="000000"/>
        </w:rPr>
      </w:pPr>
      <w:r w:rsidRPr="00BE1705">
        <w:rPr>
          <w:i/>
          <w:color w:val="000000"/>
        </w:rPr>
        <w:t>a.2.3.3)</w:t>
      </w:r>
      <w:r w:rsidRPr="00BE1705">
        <w:rPr>
          <w:i/>
          <w:color w:val="000000"/>
          <w:lang w:val="vi-VN"/>
        </w:rPr>
        <w:t> Bản </w:t>
      </w:r>
      <w:r w:rsidRPr="00BE1705">
        <w:rPr>
          <w:i/>
          <w:color w:val="000000"/>
        </w:rPr>
        <w:t>sao </w:t>
      </w:r>
      <w:r w:rsidRPr="00BE1705">
        <w:rPr>
          <w:i/>
          <w:color w:val="000000"/>
          <w:lang w:val="vi-VN"/>
        </w:rPr>
        <w:t>Tờ khai thuế khấu trừ tại nguồn đối với lợi tức cổ phần được chia có xác nhận của người nộp thuế;</w:t>
      </w:r>
    </w:p>
    <w:p w:rsidR="00BE1705" w:rsidRPr="00BE1705" w:rsidRDefault="00BE1705" w:rsidP="00BE1705">
      <w:pPr>
        <w:pStyle w:val="NormalWeb"/>
        <w:shd w:val="clear" w:color="auto" w:fill="FFFFFF"/>
        <w:spacing w:before="200" w:beforeAutospacing="0" w:after="200" w:afterAutospacing="0"/>
        <w:rPr>
          <w:i/>
          <w:color w:val="000000"/>
        </w:rPr>
      </w:pPr>
      <w:r w:rsidRPr="00BE1705">
        <w:rPr>
          <w:i/>
          <w:color w:val="000000"/>
        </w:rPr>
        <w:t>a.2.3.4)</w:t>
      </w:r>
      <w:r w:rsidRPr="00BE1705">
        <w:rPr>
          <w:i/>
          <w:color w:val="000000"/>
          <w:lang w:val="vi-VN"/>
        </w:rPr>
        <w:t> Xác nhận của </w:t>
      </w:r>
      <w:r w:rsidRPr="00BE1705">
        <w:rPr>
          <w:i/>
          <w:color w:val="000000"/>
        </w:rPr>
        <w:t>c</w:t>
      </w:r>
      <w:r w:rsidRPr="00BE1705">
        <w:rPr>
          <w:i/>
          <w:color w:val="000000"/>
          <w:lang w:val="vi-VN"/>
        </w:rPr>
        <w:t xml:space="preserve">ơ quan thuế nước ngoài về số thuế đã nộp đối với cổ phần được chia và số thuế </w:t>
      </w:r>
      <w:proofErr w:type="gramStart"/>
      <w:r w:rsidRPr="00BE1705">
        <w:rPr>
          <w:i/>
          <w:color w:val="000000"/>
          <w:lang w:val="vi-VN"/>
        </w:rPr>
        <w:t>thu</w:t>
      </w:r>
      <w:proofErr w:type="gramEnd"/>
      <w:r w:rsidRPr="00BE1705">
        <w:rPr>
          <w:i/>
          <w:color w:val="000000"/>
          <w:lang w:val="vi-VN"/>
        </w:rPr>
        <w:t xml:space="preserve"> nhập công ty đã nộp trước khi chia lãi cổ phần.</w:t>
      </w:r>
    </w:p>
    <w:p w:rsidR="00BE1705" w:rsidRPr="00BE1705" w:rsidRDefault="00BE1705" w:rsidP="00BE1705">
      <w:pPr>
        <w:pStyle w:val="NormalWeb"/>
        <w:shd w:val="clear" w:color="auto" w:fill="FFFFFF"/>
        <w:spacing w:before="200" w:beforeAutospacing="0" w:after="200" w:afterAutospacing="0"/>
        <w:rPr>
          <w:i/>
          <w:color w:val="000000"/>
        </w:rPr>
      </w:pPr>
      <w:r w:rsidRPr="00BE1705">
        <w:rPr>
          <w:i/>
          <w:color w:val="000000"/>
          <w:lang w:val="vi-VN"/>
        </w:rPr>
        <w:t>a.3) Giấy uỷ quyền trong trường hợp người nộp thuế uỷ quyền cho đại diện hợp pháp thực hiện thủ tục áp dụng Hiệp định thuế.</w:t>
      </w:r>
    </w:p>
    <w:p w:rsidR="00BE1705" w:rsidRPr="00BE1705" w:rsidRDefault="00BE1705" w:rsidP="00BE1705">
      <w:pPr>
        <w:pStyle w:val="NormalWeb"/>
        <w:shd w:val="clear" w:color="auto" w:fill="FFFFFF"/>
        <w:spacing w:before="200" w:beforeAutospacing="0" w:after="200" w:afterAutospacing="0"/>
        <w:rPr>
          <w:i/>
          <w:color w:val="000000"/>
        </w:rPr>
      </w:pPr>
      <w:r w:rsidRPr="00BE1705">
        <w:rPr>
          <w:i/>
          <w:color w:val="000000"/>
          <w:lang w:val="vi-VN"/>
        </w:rPr>
        <w:t>b) Cơ quan thuế căn cứ hồ sơ xem xét và giải quyết số thuế đã nộp tại nước ngoài được khấu trừ với số thuế phải nộp tại Việt Nam theo quy định tại Hiệp định thuế và hướng dẫn tại Thông tư này trong thời hạn 10 ngày làm việc kể từ thời điểm nhận đủ hồ sơ nêu tại điểm a khoản này. Thời hạn 10 ngày làm việc không bao gồm thời gian bổ sung và giải trình hồ sơ.</w:t>
      </w:r>
      <w:r w:rsidRPr="00BE1705">
        <w:rPr>
          <w:i/>
          <w:color w:val="000000"/>
        </w:rPr>
        <w:t>”</w:t>
      </w:r>
    </w:p>
    <w:p w:rsidR="00BE1705" w:rsidRPr="00BE1705" w:rsidRDefault="00BE1705" w:rsidP="00BE1705">
      <w:pPr>
        <w:tabs>
          <w:tab w:val="left" w:pos="142"/>
        </w:tabs>
        <w:spacing w:before="200" w:after="200"/>
      </w:pPr>
      <w:proofErr w:type="gramStart"/>
      <w:r w:rsidRPr="00BE1705">
        <w:t>Căn cứ các quy định nêu trên, trường hợp Ông Matsuyama là cá nhân cư trú tại Việt Nam thì phạm vi xác định thu nhập chịu thuế của Ông Matsuyama là thu nhập phát sinh trong và ngoài lãnh thổ Việt Nam, không phân biệt nơi trả thu nhập theo quy định tại Điều 1 Thông tư 111/2013/TT</w:t>
      </w:r>
      <w:r w:rsidRPr="00BE1705">
        <w:t>-</w:t>
      </w:r>
      <w:r w:rsidRPr="00BE1705">
        <w:t>BTC của Bộ Tài chính.</w:t>
      </w:r>
      <w:proofErr w:type="gramEnd"/>
    </w:p>
    <w:p w:rsidR="00BE1705" w:rsidRPr="00BE1705" w:rsidRDefault="00BE1705" w:rsidP="00BE1705">
      <w:pPr>
        <w:tabs>
          <w:tab w:val="left" w:pos="142"/>
        </w:tabs>
        <w:spacing w:before="200" w:after="200"/>
      </w:pPr>
      <w:proofErr w:type="gramStart"/>
      <w:r w:rsidRPr="00BE1705">
        <w:t>Trường hợp cá nhân là đối tượng cư trú tại Việt Nam nhận được thu nhập mà khoản này, theo luật của Nhật Bản và phù hợp với Hiệp định giữa Chính phủ nước Cộng hòa xã hội chủ nghĩa Việt Nam và Chính phủ nước Nhật Bản, có thể bị đánh thuế tại Nhật Bản, Việt Nam sẽ cho phép đối tượng đó được khấu trừ vào thuế Việt Nam t</w:t>
      </w:r>
      <w:r w:rsidRPr="00BE1705">
        <w:t>í</w:t>
      </w:r>
      <w:r w:rsidRPr="00BE1705">
        <w:t>nh trên thu nhập một khoản tiền tương đương với số tiền thuế đã nộp tại Nhật Bản.</w:t>
      </w:r>
      <w:proofErr w:type="gramEnd"/>
    </w:p>
    <w:p w:rsidR="00BE1705" w:rsidRPr="00BE1705" w:rsidRDefault="00BE1705" w:rsidP="00BE1705">
      <w:pPr>
        <w:tabs>
          <w:tab w:val="left" w:pos="142"/>
        </w:tabs>
        <w:spacing w:before="200" w:after="200"/>
      </w:pPr>
      <w:r w:rsidRPr="00BE1705">
        <w:t xml:space="preserve">Việc thực hiện khấu trừ thuế phải theo dùng quy định tại Điều 22 Hiệp định thuế Việt Nam – Nhật Bản và phải đảm bảo các nguyên tắc quy định tại Điều 48 Thông tư số 205/2013/TT-BTC nêu trên. Thủ tục khấu trừ thuế nước ngoài vào số thuế phải nộp tại Việt Nam thực hiện </w:t>
      </w:r>
      <w:proofErr w:type="gramStart"/>
      <w:r w:rsidRPr="00BE1705">
        <w:t>theo</w:t>
      </w:r>
      <w:proofErr w:type="gramEnd"/>
      <w:r w:rsidRPr="00BE1705">
        <w:t xml:space="preserve"> hướng dẫn tại khoản 3 Điều 62 Thông tư 80/2021/TT-BTC.</w:t>
      </w:r>
    </w:p>
    <w:p w:rsidR="00BE1705" w:rsidRPr="00BE1705" w:rsidRDefault="00BE1705" w:rsidP="00BE1705">
      <w:pPr>
        <w:spacing w:before="200" w:after="200"/>
      </w:pPr>
      <w:r w:rsidRPr="00BE1705">
        <w:t>Trong quá trình thực hiện chính sách thuế, trường hợp còn vướng mắc, đơn vị có thể tham khảo các văn bản hướng dẫn của Cục Thuế TP Hà Nội được đăng tải trên website http://hanoi.gdt.gov.vn hoặc liên hệ với Phòng Thanh tra Kiểm tra số 2 để được hỗ trợ giải quyết.</w:t>
      </w:r>
    </w:p>
    <w:p w:rsidR="00BE1705" w:rsidRPr="00BE1705" w:rsidRDefault="00BE1705" w:rsidP="00BE1705">
      <w:pPr>
        <w:spacing w:before="200" w:after="200"/>
      </w:pPr>
      <w:r w:rsidRPr="00BE1705">
        <w:t>Cục Thuế TP Hà Nội thông báo để Công ty TNHH Kurita - GK Việt Nam được biết và thực hiện.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50679C" w:rsidRPr="00BE170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50679C" w:rsidRPr="00BE1705" w:rsidRDefault="00533AF6">
            <w:pPr>
              <w:spacing w:before="120"/>
            </w:pPr>
            <w:r w:rsidRPr="00BE1705">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50679C" w:rsidRPr="00BE1705" w:rsidRDefault="00533AF6" w:rsidP="00BE1705">
            <w:pPr>
              <w:spacing w:before="120"/>
              <w:jc w:val="center"/>
            </w:pPr>
            <w:r w:rsidRPr="00BE1705">
              <w:rPr>
                <w:b/>
                <w:bCs/>
              </w:rPr>
              <w:t>KT. CỤC TRƯỞNG</w:t>
            </w:r>
            <w:r w:rsidRPr="00BE1705">
              <w:rPr>
                <w:b/>
                <w:bCs/>
              </w:rPr>
              <w:br/>
              <w:t>PHÓ CỤC TRƯỞNG</w:t>
            </w:r>
            <w:r w:rsidRPr="00BE1705">
              <w:rPr>
                <w:b/>
                <w:bCs/>
              </w:rPr>
              <w:br/>
            </w:r>
            <w:r w:rsidRPr="00BE1705">
              <w:rPr>
                <w:b/>
                <w:bCs/>
              </w:rPr>
              <w:br/>
            </w:r>
            <w:r w:rsidRPr="00BE1705">
              <w:rPr>
                <w:b/>
                <w:bCs/>
              </w:rPr>
              <w:br/>
            </w:r>
            <w:r w:rsidRPr="00BE1705">
              <w:rPr>
                <w:b/>
                <w:bCs/>
              </w:rPr>
              <w:br/>
            </w:r>
            <w:r w:rsidRPr="00BE1705">
              <w:rPr>
                <w:b/>
                <w:bCs/>
              </w:rPr>
              <w:br/>
              <w:t xml:space="preserve">Nguyễn </w:t>
            </w:r>
            <w:r w:rsidR="00BE1705" w:rsidRPr="00BE1705">
              <w:rPr>
                <w:b/>
                <w:bCs/>
              </w:rPr>
              <w:t>Tiến Trường</w:t>
            </w:r>
          </w:p>
        </w:tc>
      </w:tr>
    </w:tbl>
    <w:p w:rsidR="0050679C" w:rsidRPr="00BE1705" w:rsidRDefault="00533AF6">
      <w:pPr>
        <w:spacing w:before="120" w:after="280" w:afterAutospacing="1"/>
      </w:pPr>
      <w:r w:rsidRPr="00BE1705">
        <w:t> </w:t>
      </w:r>
    </w:p>
    <w:p w:rsidR="00533AF6" w:rsidRPr="00BE1705" w:rsidRDefault="00533AF6">
      <w:pPr>
        <w:spacing w:before="120" w:after="280" w:afterAutospacing="1"/>
      </w:pPr>
      <w:bookmarkStart w:id="12" w:name="_GoBack"/>
      <w:bookmarkEnd w:id="12"/>
    </w:p>
    <w:sectPr w:rsidR="00533AF6" w:rsidRPr="00BE170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38162B"/>
    <w:multiLevelType w:val="hybridMultilevel"/>
    <w:tmpl w:val="3A007B2E"/>
    <w:lvl w:ilvl="0" w:tplc="02E20DA0">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EB3739"/>
    <w:multiLevelType w:val="hybridMultilevel"/>
    <w:tmpl w:val="8D8485AE"/>
    <w:lvl w:ilvl="0" w:tplc="508EBA88">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grammar="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F6"/>
    <w:rsid w:val="0050679C"/>
    <w:rsid w:val="00533AF6"/>
    <w:rsid w:val="00892CB5"/>
    <w:rsid w:val="00BE1705"/>
    <w:rsid w:val="00F8461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8B105A"/>
  <w15:chartTrackingRefBased/>
  <w15:docId w15:val="{248FDC52-5A9D-428A-A883-B8893B05D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2">
    <w:name w:val="heading 2"/>
    <w:basedOn w:val="Normal"/>
    <w:link w:val="Heading2Char"/>
    <w:uiPriority w:val="9"/>
    <w:qFormat/>
    <w:rsid w:val="00BE170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461D"/>
    <w:pPr>
      <w:spacing w:before="100" w:beforeAutospacing="1" w:after="100" w:afterAutospacing="1"/>
    </w:pPr>
  </w:style>
  <w:style w:type="paragraph" w:styleId="ListParagraph">
    <w:name w:val="List Paragraph"/>
    <w:basedOn w:val="Normal"/>
    <w:uiPriority w:val="99"/>
    <w:qFormat/>
    <w:rsid w:val="00BE1705"/>
    <w:pPr>
      <w:ind w:left="720"/>
      <w:contextualSpacing/>
    </w:pPr>
  </w:style>
  <w:style w:type="character" w:customStyle="1" w:styleId="Heading2Char">
    <w:name w:val="Heading 2 Char"/>
    <w:basedOn w:val="DefaultParagraphFont"/>
    <w:link w:val="Heading2"/>
    <w:uiPriority w:val="9"/>
    <w:rsid w:val="00BE1705"/>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178927">
      <w:bodyDiv w:val="1"/>
      <w:marLeft w:val="0"/>
      <w:marRight w:val="0"/>
      <w:marTop w:val="0"/>
      <w:marBottom w:val="0"/>
      <w:divBdr>
        <w:top w:val="none" w:sz="0" w:space="0" w:color="auto"/>
        <w:left w:val="none" w:sz="0" w:space="0" w:color="auto"/>
        <w:bottom w:val="none" w:sz="0" w:space="0" w:color="auto"/>
        <w:right w:val="none" w:sz="0" w:space="0" w:color="auto"/>
      </w:divBdr>
    </w:div>
    <w:div w:id="459685503">
      <w:bodyDiv w:val="1"/>
      <w:marLeft w:val="0"/>
      <w:marRight w:val="0"/>
      <w:marTop w:val="0"/>
      <w:marBottom w:val="0"/>
      <w:divBdr>
        <w:top w:val="none" w:sz="0" w:space="0" w:color="auto"/>
        <w:left w:val="none" w:sz="0" w:space="0" w:color="auto"/>
        <w:bottom w:val="none" w:sz="0" w:space="0" w:color="auto"/>
        <w:right w:val="none" w:sz="0" w:space="0" w:color="auto"/>
      </w:divBdr>
    </w:div>
    <w:div w:id="928734253">
      <w:bodyDiv w:val="1"/>
      <w:marLeft w:val="0"/>
      <w:marRight w:val="0"/>
      <w:marTop w:val="0"/>
      <w:marBottom w:val="0"/>
      <w:divBdr>
        <w:top w:val="none" w:sz="0" w:space="0" w:color="auto"/>
        <w:left w:val="none" w:sz="0" w:space="0" w:color="auto"/>
        <w:bottom w:val="none" w:sz="0" w:space="0" w:color="auto"/>
        <w:right w:val="none" w:sz="0" w:space="0" w:color="auto"/>
      </w:divBdr>
    </w:div>
    <w:div w:id="1280524909">
      <w:bodyDiv w:val="1"/>
      <w:marLeft w:val="0"/>
      <w:marRight w:val="0"/>
      <w:marTop w:val="0"/>
      <w:marBottom w:val="0"/>
      <w:divBdr>
        <w:top w:val="none" w:sz="0" w:space="0" w:color="auto"/>
        <w:left w:val="none" w:sz="0" w:space="0" w:color="auto"/>
        <w:bottom w:val="none" w:sz="0" w:space="0" w:color="auto"/>
        <w:right w:val="none" w:sz="0" w:space="0" w:color="auto"/>
      </w:divBdr>
    </w:div>
    <w:div w:id="1881211182">
      <w:bodyDiv w:val="1"/>
      <w:marLeft w:val="0"/>
      <w:marRight w:val="0"/>
      <w:marTop w:val="0"/>
      <w:marBottom w:val="0"/>
      <w:divBdr>
        <w:top w:val="none" w:sz="0" w:space="0" w:color="auto"/>
        <w:left w:val="none" w:sz="0" w:space="0" w:color="auto"/>
        <w:bottom w:val="none" w:sz="0" w:space="0" w:color="auto"/>
        <w:right w:val="none" w:sz="0" w:space="0" w:color="auto"/>
      </w:divBdr>
    </w:div>
    <w:div w:id="2044091297">
      <w:bodyDiv w:val="1"/>
      <w:marLeft w:val="0"/>
      <w:marRight w:val="0"/>
      <w:marTop w:val="0"/>
      <w:marBottom w:val="0"/>
      <w:divBdr>
        <w:top w:val="none" w:sz="0" w:space="0" w:color="auto"/>
        <w:left w:val="none" w:sz="0" w:space="0" w:color="auto"/>
        <w:bottom w:val="none" w:sz="0" w:space="0" w:color="auto"/>
        <w:right w:val="none" w:sz="0" w:space="0" w:color="auto"/>
      </w:divBdr>
    </w:div>
    <w:div w:id="2100637577">
      <w:bodyDiv w:val="1"/>
      <w:marLeft w:val="0"/>
      <w:marRight w:val="0"/>
      <w:marTop w:val="0"/>
      <w:marBottom w:val="0"/>
      <w:divBdr>
        <w:top w:val="none" w:sz="0" w:space="0" w:color="auto"/>
        <w:left w:val="none" w:sz="0" w:space="0" w:color="auto"/>
        <w:bottom w:val="none" w:sz="0" w:space="0" w:color="auto"/>
        <w:right w:val="none" w:sz="0" w:space="0" w:color="auto"/>
      </w:divBdr>
    </w:div>
    <w:div w:id="2138602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1891</Words>
  <Characters>10784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Phuc</dc:creator>
  <cp:keywords/>
  <cp:lastModifiedBy>Phuc</cp:lastModifiedBy>
  <cp:revision>3</cp:revision>
  <cp:lastPrinted>1899-12-31T17:00:00Z</cp:lastPrinted>
  <dcterms:created xsi:type="dcterms:W3CDTF">2023-03-28T02:45:00Z</dcterms:created>
  <dcterms:modified xsi:type="dcterms:W3CDTF">2023-03-28T03:04:00Z</dcterms:modified>
</cp:coreProperties>
</file>